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18BDD" w14:textId="77777777" w:rsidR="00B57DCB" w:rsidRPr="00B57DCB" w:rsidRDefault="00B57DCB" w:rsidP="00E40157">
      <w:pPr>
        <w:spacing w:after="0" w:line="240" w:lineRule="auto"/>
        <w:ind w:right="1"/>
        <w:jc w:val="center"/>
        <w:rPr>
          <w:rFonts w:ascii="Tahoma" w:eastAsia="Times New Roman" w:hAnsi="Tahoma" w:cs="Tahoma"/>
          <w:sz w:val="20"/>
          <w:szCs w:val="20"/>
          <w:lang w:eastAsia="pl-PL"/>
        </w:rPr>
      </w:pPr>
      <w:r w:rsidRPr="00B57DCB">
        <w:rPr>
          <w:rFonts w:ascii="Tahoma" w:eastAsia="Times New Roman" w:hAnsi="Tahoma" w:cs="Tahoma"/>
          <w:sz w:val="20"/>
          <w:szCs w:val="20"/>
          <w:lang w:eastAsia="pl-PL"/>
        </w:rPr>
        <w:t>Klauzula informacyjna – Politechniki Warszawskiej</w:t>
      </w:r>
    </w:p>
    <w:p w14:paraId="602F8476" w14:textId="77777777" w:rsidR="00B57DCB" w:rsidRPr="00B57DCB" w:rsidRDefault="00B57DCB" w:rsidP="00B57DCB">
      <w:pPr>
        <w:spacing w:after="0" w:line="240" w:lineRule="auto"/>
        <w:ind w:right="1"/>
        <w:jc w:val="center"/>
        <w:rPr>
          <w:rFonts w:ascii="Tahoma" w:eastAsia="Times New Roman" w:hAnsi="Tahoma" w:cs="Tahoma"/>
          <w:sz w:val="20"/>
          <w:szCs w:val="20"/>
          <w:lang w:eastAsia="pl-PL"/>
        </w:rPr>
      </w:pPr>
    </w:p>
    <w:p w14:paraId="0D3D727C" w14:textId="35D7B168" w:rsidR="00B04519" w:rsidRPr="00B04519" w:rsidRDefault="00B57DCB" w:rsidP="00B04519">
      <w:pPr>
        <w:spacing w:after="0" w:line="240" w:lineRule="auto"/>
        <w:ind w:right="1"/>
        <w:jc w:val="both"/>
        <w:rPr>
          <w:rFonts w:ascii="Tahoma" w:eastAsia="Times New Roman" w:hAnsi="Tahoma" w:cs="Tahoma"/>
          <w:sz w:val="20"/>
          <w:szCs w:val="20"/>
          <w:lang w:eastAsia="pl-PL"/>
        </w:rPr>
      </w:pPr>
      <w:r w:rsidRPr="00B57DCB">
        <w:rPr>
          <w:rFonts w:ascii="Tahoma" w:eastAsia="Times New Roman" w:hAnsi="Tahoma" w:cs="Tahoma"/>
          <w:sz w:val="20"/>
          <w:szCs w:val="20"/>
          <w:lang w:eastAsia="pl-PL"/>
        </w:rPr>
        <w:t>Z</w:t>
      </w:r>
      <w:r w:rsidR="00B04519" w:rsidRPr="00B04519">
        <w:t xml:space="preserve"> </w:t>
      </w:r>
      <w:r w:rsidR="00B04519" w:rsidRPr="00B04519">
        <w:rPr>
          <w:rFonts w:ascii="Tahoma" w:eastAsia="Times New Roman" w:hAnsi="Tahoma" w:cs="Tahoma"/>
          <w:sz w:val="20"/>
          <w:szCs w:val="20"/>
          <w:lang w:eastAsia="pl-PL"/>
        </w:rPr>
        <w:t xml:space="preserve">Obowiązek informacyjny: </w:t>
      </w:r>
    </w:p>
    <w:p w14:paraId="095DC1A9"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 xml:space="preserve">Zgodnie z art. 13 Rozporządzenia Parlamentu Europejskiego i Rady (UE) 2016/679 z dnia 27 kwietnia 2016 r. w sprawie ochrony osób fizycznych w związku z przetwarzaniem danych osobowych - ogólne rozporządzenie o ochronie danych (Dz. U. UE L 119/1 z dnia 4 maja 2016 r.  RODO) Politechnika Warszawska informuje, że: </w:t>
      </w:r>
    </w:p>
    <w:p w14:paraId="6CDB363A"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1.</w:t>
      </w:r>
      <w:r w:rsidRPr="00B04519">
        <w:rPr>
          <w:rFonts w:ascii="Tahoma" w:eastAsia="Times New Roman" w:hAnsi="Tahoma" w:cs="Tahoma"/>
          <w:sz w:val="20"/>
          <w:szCs w:val="20"/>
          <w:lang w:eastAsia="pl-PL"/>
        </w:rPr>
        <w:tab/>
        <w:t>Administratorem Pani/Pana danych osobowych jest Politechnika Warszawska z siedzibą przy pl. Politechniki 1, 00-661 Warszawa;</w:t>
      </w:r>
    </w:p>
    <w:p w14:paraId="30BC3400"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2.</w:t>
      </w:r>
      <w:r w:rsidRPr="00B04519">
        <w:rPr>
          <w:rFonts w:ascii="Tahoma" w:eastAsia="Times New Roman" w:hAnsi="Tahoma" w:cs="Tahoma"/>
          <w:sz w:val="20"/>
          <w:szCs w:val="20"/>
          <w:lang w:eastAsia="pl-PL"/>
        </w:rPr>
        <w:tab/>
        <w:t>Administrator wyznaczył Inspektora Ochrony Danych nadzorującego prawidłowość przetwarzania danych osobowych, z którym można się skontaktować pod adresem mailowym: iod@pw.edu.pl;</w:t>
      </w:r>
    </w:p>
    <w:p w14:paraId="3F23B140"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3.</w:t>
      </w:r>
      <w:r w:rsidRPr="00B04519">
        <w:rPr>
          <w:rFonts w:ascii="Tahoma" w:eastAsia="Times New Roman" w:hAnsi="Tahoma" w:cs="Tahoma"/>
          <w:sz w:val="20"/>
          <w:szCs w:val="20"/>
          <w:lang w:eastAsia="pl-PL"/>
        </w:rPr>
        <w:tab/>
        <w:t>Administrator będzie przetwarzać Pani/Pana dane osobowe w zakresie danych zawartych we wniosku o przyjęcie na kurs oraz dane niezbędne do prawidłowego przeprowadzenia toku nauczania;</w:t>
      </w:r>
    </w:p>
    <w:p w14:paraId="5753C881"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4.</w:t>
      </w:r>
      <w:r w:rsidRPr="00B04519">
        <w:rPr>
          <w:rFonts w:ascii="Tahoma" w:eastAsia="Times New Roman" w:hAnsi="Tahoma" w:cs="Tahoma"/>
          <w:sz w:val="20"/>
          <w:szCs w:val="20"/>
          <w:lang w:eastAsia="pl-PL"/>
        </w:rPr>
        <w:tab/>
        <w:t>Pani/Pana dane osobowe przetwarzane będą w celu przeprowadzenia postępowania rekrutacyjnego na kurs oraz, w przypadku przyjęcia na kurs, obsługi zajęć w Politechnice Warszawskiej;</w:t>
      </w:r>
    </w:p>
    <w:p w14:paraId="443FD80D"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5.</w:t>
      </w:r>
      <w:r w:rsidRPr="00B04519">
        <w:rPr>
          <w:rFonts w:ascii="Tahoma" w:eastAsia="Times New Roman" w:hAnsi="Tahoma" w:cs="Tahoma"/>
          <w:sz w:val="20"/>
          <w:szCs w:val="20"/>
          <w:lang w:eastAsia="pl-PL"/>
        </w:rPr>
        <w:tab/>
        <w:t>Podstawą prawną do przetwarzania Pani/Pana danych osobowych jest art. 6 ust 1 lit. c RODO oraz przepisy ustawy z dnia 20 lipca 2018 r. Prawo o szkolnictwie wyższym i nauce (tj. Dz.U. 2022 poz. 574);</w:t>
      </w:r>
    </w:p>
    <w:p w14:paraId="605046BC"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6.</w:t>
      </w:r>
      <w:r w:rsidRPr="00B04519">
        <w:rPr>
          <w:rFonts w:ascii="Tahoma" w:eastAsia="Times New Roman" w:hAnsi="Tahoma" w:cs="Tahoma"/>
          <w:sz w:val="20"/>
          <w:szCs w:val="20"/>
          <w:lang w:eastAsia="pl-PL"/>
        </w:rPr>
        <w:tab/>
        <w:t>Politechnika Warszawska ni</w:t>
      </w:r>
      <w:bookmarkStart w:id="0" w:name="_GoBack"/>
      <w:bookmarkEnd w:id="0"/>
      <w:r w:rsidRPr="00B04519">
        <w:rPr>
          <w:rFonts w:ascii="Tahoma" w:eastAsia="Times New Roman" w:hAnsi="Tahoma" w:cs="Tahoma"/>
          <w:sz w:val="20"/>
          <w:szCs w:val="20"/>
          <w:lang w:eastAsia="pl-PL"/>
        </w:rPr>
        <w:t>e zamierza przekazywać Pani/Pana danych osobowych poza Europejski Obszar Gospodarczy;</w:t>
      </w:r>
    </w:p>
    <w:p w14:paraId="02B6763D"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7.</w:t>
      </w:r>
      <w:r w:rsidRPr="00B04519">
        <w:rPr>
          <w:rFonts w:ascii="Tahoma" w:eastAsia="Times New Roman" w:hAnsi="Tahoma" w:cs="Tahoma"/>
          <w:sz w:val="20"/>
          <w:szCs w:val="20"/>
          <w:lang w:eastAsia="pl-PL"/>
        </w:rPr>
        <w:tab/>
        <w:t xml:space="preserve">Ma Pani/Pan prawo dostępu do treści swoich danych osobowych oraz prawo ich sprostowania, prawo żądania usunięcia, ograniczenia przetwarzania, prawo wniesienia sprzeciwu wobec przetwarzania danych osobowych. Ze względu na fakt, że przesłanką przetwarzania danych osobowych nie jest zgoda nie przysługuje Pani/Panu prawo do przenoszenia danych osobowych; </w:t>
      </w:r>
    </w:p>
    <w:p w14:paraId="2CE2B0C4"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8.</w:t>
      </w:r>
      <w:r w:rsidRPr="00B04519">
        <w:rPr>
          <w:rFonts w:ascii="Tahoma" w:eastAsia="Times New Roman" w:hAnsi="Tahoma" w:cs="Tahoma"/>
          <w:sz w:val="20"/>
          <w:szCs w:val="20"/>
          <w:lang w:eastAsia="pl-PL"/>
        </w:rPr>
        <w:tab/>
        <w:t xml:space="preserve">Pani/Pana dane osobowe nie będą udostępniane innym podmiotom (administratorom), za wyjątkiem podmiotów upoważnionych na podstawie przepisów prawa; </w:t>
      </w:r>
    </w:p>
    <w:p w14:paraId="0FA4284C"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9.</w:t>
      </w:r>
      <w:r w:rsidRPr="00B04519">
        <w:rPr>
          <w:rFonts w:ascii="Tahoma" w:eastAsia="Times New Roman" w:hAnsi="Tahoma" w:cs="Tahoma"/>
          <w:sz w:val="20"/>
          <w:szCs w:val="20"/>
          <w:lang w:eastAsia="pl-PL"/>
        </w:rPr>
        <w:tab/>
        <w:t>Dostęp do Pani/Pana danych osobowych mogą mieć podmioty (podmioty przetwarzające), którym Politechnika Warszawska zleca wykonanie czynności z którymi wiąże się przetwarzanie danych osobowych;</w:t>
      </w:r>
    </w:p>
    <w:p w14:paraId="27AAB4F7"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10.</w:t>
      </w:r>
      <w:r w:rsidRPr="00B04519">
        <w:rPr>
          <w:rFonts w:ascii="Tahoma" w:eastAsia="Times New Roman" w:hAnsi="Tahoma" w:cs="Tahoma"/>
          <w:sz w:val="20"/>
          <w:szCs w:val="20"/>
          <w:lang w:eastAsia="pl-PL"/>
        </w:rPr>
        <w:tab/>
        <w:t>Politechnika Warszawska nie wykorzystuje w stosunku do Pani/Pana zautomatyzowanego podejmowania decyzji, w tym nie wykonuje profilowania Pani/Pana;</w:t>
      </w:r>
    </w:p>
    <w:p w14:paraId="5AED3AE6"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11.</w:t>
      </w:r>
      <w:r w:rsidRPr="00B04519">
        <w:rPr>
          <w:rFonts w:ascii="Tahoma" w:eastAsia="Times New Roman" w:hAnsi="Tahoma" w:cs="Tahoma"/>
          <w:sz w:val="20"/>
          <w:szCs w:val="20"/>
          <w:lang w:eastAsia="pl-PL"/>
        </w:rPr>
        <w:tab/>
        <w:t xml:space="preserve">Podanie przez Panią/Pana danych osobowych jest dobrowolne, jednak w przypadku ich niepodania nie będzie Pani/Pan mogła/mógł uczestniczyć w postępowaniu rekrutacyjnym na kurs; </w:t>
      </w:r>
    </w:p>
    <w:p w14:paraId="59F97B38" w14:textId="77777777" w:rsidR="00B04519" w:rsidRPr="00B04519"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12.</w:t>
      </w:r>
      <w:r w:rsidRPr="00B04519">
        <w:rPr>
          <w:rFonts w:ascii="Tahoma" w:eastAsia="Times New Roman" w:hAnsi="Tahoma" w:cs="Tahoma"/>
          <w:sz w:val="20"/>
          <w:szCs w:val="20"/>
          <w:lang w:eastAsia="pl-PL"/>
        </w:rPr>
        <w:tab/>
        <w:t xml:space="preserve">Pani/Pana dane osobowe przetwarzane będą przez okres 3 lat od zakończenia procesu związanego z rekrutacją oraz przez okres niezbędny do zabezpieczenia ewentualnych roszczeń, a w przypadku przyjęcia na kurs będą przetwarzane zgodnie z tokiem realizacji kursu, a następnie zostaną poddane archiwizacji i będą przechowywane przez 50 lat; </w:t>
      </w:r>
    </w:p>
    <w:p w14:paraId="6D0DBC47" w14:textId="52F9023D" w:rsidR="00B57DCB" w:rsidRPr="00B57DCB" w:rsidRDefault="00B04519" w:rsidP="00B04519">
      <w:pPr>
        <w:spacing w:after="0" w:line="240" w:lineRule="auto"/>
        <w:ind w:right="1"/>
        <w:jc w:val="both"/>
        <w:rPr>
          <w:rFonts w:ascii="Tahoma" w:eastAsia="Times New Roman" w:hAnsi="Tahoma" w:cs="Tahoma"/>
          <w:sz w:val="20"/>
          <w:szCs w:val="20"/>
          <w:lang w:eastAsia="pl-PL"/>
        </w:rPr>
      </w:pPr>
      <w:r w:rsidRPr="00B04519">
        <w:rPr>
          <w:rFonts w:ascii="Tahoma" w:eastAsia="Times New Roman" w:hAnsi="Tahoma" w:cs="Tahoma"/>
          <w:sz w:val="20"/>
          <w:szCs w:val="20"/>
          <w:lang w:eastAsia="pl-PL"/>
        </w:rPr>
        <w:t>13.</w:t>
      </w:r>
      <w:r w:rsidRPr="00B04519">
        <w:rPr>
          <w:rFonts w:ascii="Tahoma" w:eastAsia="Times New Roman" w:hAnsi="Tahoma" w:cs="Tahoma"/>
          <w:sz w:val="20"/>
          <w:szCs w:val="20"/>
          <w:lang w:eastAsia="pl-PL"/>
        </w:rPr>
        <w:tab/>
        <w:t>Ma Pani/Pan prawo do wniesienia skargi do organu nadzorczego - Prezesa Urzędu Ochrony Danych Osobowych, gdy uzna Pani/Pan, iż przetwarzanie Pani/Pana danych osobowych narusza przepisy RODO.</w:t>
      </w:r>
    </w:p>
    <w:p w14:paraId="42FCD938"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792602B2"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42426033"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07714FFC"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211626A7"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69D59FAB"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435B5C81"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22F8A498"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37CF2BFE"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21D781C6"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639A3BE1"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2EF8145C" w14:textId="77777777" w:rsidR="00B57DCB" w:rsidRPr="00B57DCB" w:rsidRDefault="00B57DCB" w:rsidP="00B57DCB">
      <w:pPr>
        <w:widowControl w:val="0"/>
        <w:suppressAutoHyphens/>
        <w:spacing w:after="0" w:line="240" w:lineRule="auto"/>
        <w:rPr>
          <w:rFonts w:ascii="Thorndale" w:eastAsia="HG Mincho Light J" w:hAnsi="Thorndale" w:cs="Times New Roman"/>
          <w:color w:val="000000"/>
          <w:sz w:val="24"/>
          <w:szCs w:val="24"/>
          <w:lang w:eastAsia="pl-PL"/>
        </w:rPr>
      </w:pPr>
    </w:p>
    <w:p w14:paraId="05C40B8F" w14:textId="77777777" w:rsidR="000F3705" w:rsidRPr="00B57DCB" w:rsidRDefault="000F3705" w:rsidP="00B57DCB"/>
    <w:sectPr w:rsidR="000F3705" w:rsidRPr="00B57DCB" w:rsidSect="00B57DCB">
      <w:footerReference w:type="even" r:id="rId7"/>
      <w:footnotePr>
        <w:pos w:val="beneathText"/>
      </w:footnotePr>
      <w:pgSz w:w="11905" w:h="16837"/>
      <w:pgMar w:top="993" w:right="1418" w:bottom="1418" w:left="1418" w:header="709" w:footer="10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DF1AE" w14:textId="77777777" w:rsidR="00097C43" w:rsidRDefault="00097C43">
      <w:pPr>
        <w:spacing w:after="0" w:line="240" w:lineRule="auto"/>
      </w:pPr>
      <w:r>
        <w:separator/>
      </w:r>
    </w:p>
  </w:endnote>
  <w:endnote w:type="continuationSeparator" w:id="0">
    <w:p w14:paraId="4C6942F0" w14:textId="77777777" w:rsidR="00097C43" w:rsidRDefault="0009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DD4B" w14:textId="77777777" w:rsidR="006C086E" w:rsidRDefault="00244A2D"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A037836" w14:textId="77777777" w:rsidR="006C086E" w:rsidRDefault="006C086E" w:rsidP="00487F43">
    <w:pPr>
      <w:pStyle w:val="Stopka"/>
      <w:ind w:right="360"/>
    </w:pPr>
  </w:p>
  <w:p w14:paraId="52279418" w14:textId="77777777" w:rsidR="006C086E" w:rsidRDefault="006C0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D3E0F" w14:textId="77777777" w:rsidR="00097C43" w:rsidRDefault="00097C43">
      <w:pPr>
        <w:spacing w:after="0" w:line="240" w:lineRule="auto"/>
      </w:pPr>
      <w:r>
        <w:separator/>
      </w:r>
    </w:p>
  </w:footnote>
  <w:footnote w:type="continuationSeparator" w:id="0">
    <w:p w14:paraId="28C89A28" w14:textId="77777777" w:rsidR="00097C43" w:rsidRDefault="00097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671CA"/>
    <w:multiLevelType w:val="hybridMultilevel"/>
    <w:tmpl w:val="E466A7A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05"/>
    <w:rsid w:val="00097C43"/>
    <w:rsid w:val="000F3705"/>
    <w:rsid w:val="001637EA"/>
    <w:rsid w:val="00244A2D"/>
    <w:rsid w:val="006C086E"/>
    <w:rsid w:val="00944389"/>
    <w:rsid w:val="00B04519"/>
    <w:rsid w:val="00B57DCB"/>
    <w:rsid w:val="00BC5BA4"/>
    <w:rsid w:val="00C168B7"/>
    <w:rsid w:val="00D57E4D"/>
    <w:rsid w:val="00E40157"/>
    <w:rsid w:val="00FD1C7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BF42"/>
  <w15:chartTrackingRefBased/>
  <w15:docId w15:val="{443FDC35-BE5F-4744-814F-BA47869C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F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B57D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7DCB"/>
  </w:style>
  <w:style w:type="character" w:styleId="Numerstrony">
    <w:name w:val="page number"/>
    <w:basedOn w:val="Domylnaczcionkaakapitu"/>
    <w:rsid w:val="00B57DCB"/>
  </w:style>
  <w:style w:type="paragraph" w:styleId="Nagwek">
    <w:name w:val="header"/>
    <w:basedOn w:val="Normalny"/>
    <w:link w:val="NagwekZnak"/>
    <w:uiPriority w:val="99"/>
    <w:unhideWhenUsed/>
    <w:rsid w:val="00E401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2545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Araszkiewicz Zuzanna</dc:creator>
  <cp:keywords/>
  <dc:description/>
  <cp:lastModifiedBy>Araszkiewicz Zuzanna</cp:lastModifiedBy>
  <cp:revision>3</cp:revision>
  <cp:lastPrinted>2025-03-17T09:48:00Z</cp:lastPrinted>
  <dcterms:created xsi:type="dcterms:W3CDTF">2025-06-27T10:46:00Z</dcterms:created>
  <dcterms:modified xsi:type="dcterms:W3CDTF">2026-06-01T14:16:00Z</dcterms:modified>
</cp:coreProperties>
</file>