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228D7" w14:textId="6760D560" w:rsidR="001A57D0" w:rsidRPr="009871B6" w:rsidRDefault="00365CCA" w:rsidP="00DB3659">
      <w:pPr>
        <w:jc w:val="right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9871B6">
        <w:rPr>
          <w:rFonts w:ascii="Segoe UI" w:hAnsi="Segoe UI" w:cs="Segoe UI"/>
          <w:sz w:val="20"/>
          <w:szCs w:val="20"/>
        </w:rPr>
        <w:t xml:space="preserve">Warszawa, </w:t>
      </w:r>
      <w:r w:rsidR="00230CAC">
        <w:rPr>
          <w:rFonts w:ascii="Segoe UI" w:hAnsi="Segoe UI" w:cs="Segoe UI"/>
          <w:sz w:val="20"/>
          <w:szCs w:val="20"/>
        </w:rPr>
        <w:t>9 stycznia</w:t>
      </w:r>
      <w:r w:rsidRPr="009871B6">
        <w:rPr>
          <w:rFonts w:ascii="Segoe UI" w:hAnsi="Segoe UI" w:cs="Segoe UI"/>
          <w:sz w:val="20"/>
          <w:szCs w:val="20"/>
        </w:rPr>
        <w:t xml:space="preserve"> </w:t>
      </w:r>
      <w:r w:rsidR="00230CAC">
        <w:rPr>
          <w:rFonts w:ascii="Segoe UI" w:hAnsi="Segoe UI" w:cs="Segoe UI"/>
          <w:sz w:val="20"/>
          <w:szCs w:val="20"/>
        </w:rPr>
        <w:t>2024</w:t>
      </w:r>
    </w:p>
    <w:p w14:paraId="4265550F" w14:textId="123D5423" w:rsidR="00365CCA" w:rsidRDefault="00F975DF" w:rsidP="00DB365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Komentarz ekspercki</w:t>
      </w:r>
    </w:p>
    <w:p w14:paraId="579137B3" w14:textId="77777777" w:rsidR="002D7159" w:rsidRDefault="002D7159" w:rsidP="00E75754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7E9614CD" w14:textId="77777777" w:rsidR="00230CAC" w:rsidRPr="00580260" w:rsidRDefault="00230CAC" w:rsidP="00230CAC">
      <w:pPr>
        <w:jc w:val="center"/>
        <w:rPr>
          <w:rFonts w:ascii="Segoe UI" w:hAnsi="Segoe UI" w:cs="Segoe UI"/>
          <w:b/>
          <w:bCs/>
          <w:color w:val="1C447B"/>
          <w:sz w:val="32"/>
          <w:szCs w:val="32"/>
        </w:rPr>
      </w:pPr>
      <w:r w:rsidRPr="00580260">
        <w:rPr>
          <w:rFonts w:ascii="Segoe UI" w:hAnsi="Segoe UI" w:cs="Segoe UI"/>
          <w:b/>
          <w:bCs/>
          <w:color w:val="1C447B"/>
          <w:sz w:val="32"/>
          <w:szCs w:val="32"/>
        </w:rPr>
        <w:t>Branże inwestujące w robotykę: trendy i transformacje na rynku przemysłowym</w:t>
      </w:r>
    </w:p>
    <w:p w14:paraId="5EA8EFC9" w14:textId="37C27CB9" w:rsidR="00230CAC" w:rsidRPr="00580260" w:rsidRDefault="00230CAC" w:rsidP="00230CAC">
      <w:pPr>
        <w:jc w:val="both"/>
        <w:rPr>
          <w:rFonts w:ascii="Segoe UI" w:hAnsi="Segoe UI" w:cs="Segoe UI"/>
          <w:b/>
          <w:bCs/>
        </w:rPr>
      </w:pPr>
      <w:r w:rsidRPr="00580260">
        <w:rPr>
          <w:rFonts w:ascii="Segoe UI" w:hAnsi="Segoe UI" w:cs="Segoe UI"/>
          <w:b/>
          <w:bCs/>
        </w:rPr>
        <w:t>Robotyka</w:t>
      </w:r>
      <w:r w:rsidR="003F6D60">
        <w:rPr>
          <w:rFonts w:ascii="Segoe UI" w:hAnsi="Segoe UI" w:cs="Segoe UI"/>
          <w:b/>
          <w:bCs/>
        </w:rPr>
        <w:t xml:space="preserve"> – wraz z postępującym rozwojem innych technologii - staje </w:t>
      </w:r>
      <w:r w:rsidRPr="00580260">
        <w:rPr>
          <w:rFonts w:ascii="Segoe UI" w:hAnsi="Segoe UI" w:cs="Segoe UI"/>
          <w:b/>
          <w:bCs/>
        </w:rPr>
        <w:t xml:space="preserve">się kluczowym elementem dla wielu branż przemysłowych. Które branże obecnie najintensywniej inwestują w robotykę, jak roboty zmieniają krajobraz produkcji przemysłowej i czy zmiany w motoryzacji, związane zwłaszcza z </w:t>
      </w:r>
      <w:proofErr w:type="spellStart"/>
      <w:r w:rsidRPr="00580260">
        <w:rPr>
          <w:rFonts w:ascii="Segoe UI" w:hAnsi="Segoe UI" w:cs="Segoe UI"/>
          <w:b/>
          <w:bCs/>
        </w:rPr>
        <w:t>elektromobilnością</w:t>
      </w:r>
      <w:proofErr w:type="spellEnd"/>
      <w:r w:rsidRPr="00580260">
        <w:rPr>
          <w:rFonts w:ascii="Segoe UI" w:hAnsi="Segoe UI" w:cs="Segoe UI"/>
          <w:b/>
          <w:bCs/>
        </w:rPr>
        <w:t xml:space="preserve">, mają wpływ na liczbę działających instalacji </w:t>
      </w:r>
      <w:proofErr w:type="spellStart"/>
      <w:r w:rsidRPr="00580260">
        <w:rPr>
          <w:rFonts w:ascii="Segoe UI" w:hAnsi="Segoe UI" w:cs="Segoe UI"/>
          <w:b/>
          <w:bCs/>
        </w:rPr>
        <w:t>robotycznych</w:t>
      </w:r>
      <w:proofErr w:type="spellEnd"/>
      <w:r w:rsidRPr="00580260">
        <w:rPr>
          <w:rFonts w:ascii="Segoe UI" w:hAnsi="Segoe UI" w:cs="Segoe UI"/>
          <w:b/>
          <w:bCs/>
        </w:rPr>
        <w:t xml:space="preserve">? Komentuje Tomasz </w:t>
      </w:r>
      <w:proofErr w:type="spellStart"/>
      <w:r w:rsidRPr="00580260">
        <w:rPr>
          <w:rFonts w:ascii="Segoe UI" w:hAnsi="Segoe UI" w:cs="Segoe UI"/>
          <w:b/>
          <w:bCs/>
        </w:rPr>
        <w:t>Haiduk</w:t>
      </w:r>
      <w:proofErr w:type="spellEnd"/>
      <w:r w:rsidRPr="00580260">
        <w:rPr>
          <w:rFonts w:ascii="Segoe UI" w:hAnsi="Segoe UI" w:cs="Segoe UI"/>
          <w:b/>
          <w:bCs/>
        </w:rPr>
        <w:t>, wykładowca w Szkole Biznesu Politechniki Warszawskiej oraz Prezes Forum Automatyki i Robotyki Polskiej.</w:t>
      </w:r>
    </w:p>
    <w:p w14:paraId="1203E0D7" w14:textId="77777777" w:rsidR="00230CAC" w:rsidRPr="00580260" w:rsidRDefault="00230CAC" w:rsidP="00230CAC">
      <w:pPr>
        <w:jc w:val="both"/>
        <w:rPr>
          <w:rFonts w:ascii="Segoe UI" w:hAnsi="Segoe UI" w:cs="Segoe UI"/>
          <w:b/>
          <w:bCs/>
        </w:rPr>
      </w:pPr>
      <w:r w:rsidRPr="00580260">
        <w:rPr>
          <w:rFonts w:ascii="Segoe UI" w:hAnsi="Segoe UI" w:cs="Segoe UI"/>
          <w:b/>
          <w:bCs/>
        </w:rPr>
        <w:t>Przemysł samochodowy liderem w inwestycjach</w:t>
      </w:r>
    </w:p>
    <w:p w14:paraId="39D56462" w14:textId="77777777" w:rsidR="00230CAC" w:rsidRPr="00580260" w:rsidRDefault="00230CAC" w:rsidP="00230CAC">
      <w:pPr>
        <w:jc w:val="both"/>
        <w:rPr>
          <w:rFonts w:ascii="Segoe UI" w:hAnsi="Segoe UI" w:cs="Segoe UI"/>
        </w:rPr>
      </w:pPr>
      <w:r w:rsidRPr="00580260">
        <w:rPr>
          <w:rFonts w:ascii="Segoe UI" w:hAnsi="Segoe UI" w:cs="Segoe UI"/>
        </w:rPr>
        <w:t xml:space="preserve">Bez wątpienia przemysł samochodowy to jeden z liderów inwestycji w robotykę. Nie tylko producenci samochodów, ale również dostawcy komponentów, zwłaszcza ci zajmujący się produkcją </w:t>
      </w:r>
      <w:proofErr w:type="spellStart"/>
      <w:r w:rsidRPr="00580260">
        <w:rPr>
          <w:rFonts w:ascii="Segoe UI" w:hAnsi="Segoe UI" w:cs="Segoe UI"/>
        </w:rPr>
        <w:t>Tier</w:t>
      </w:r>
      <w:proofErr w:type="spellEnd"/>
      <w:r w:rsidRPr="00580260">
        <w:rPr>
          <w:rFonts w:ascii="Segoe UI" w:hAnsi="Segoe UI" w:cs="Segoe UI"/>
        </w:rPr>
        <w:t xml:space="preserve"> 1, intensywnie korzystają z automatyzacji i robotyzacji. Procesy związane z montażem samochodów oraz produkcją niezbędnych komponentów, takich jak silniki czy układy hamulcowe, są coraz bardziej zautomatyzowane.</w:t>
      </w:r>
    </w:p>
    <w:p w14:paraId="4A78D9FE" w14:textId="77777777" w:rsidR="00230CAC" w:rsidRPr="00580260" w:rsidRDefault="00230CAC" w:rsidP="00230CAC">
      <w:pPr>
        <w:jc w:val="both"/>
        <w:rPr>
          <w:rFonts w:ascii="Segoe UI" w:hAnsi="Segoe UI" w:cs="Segoe UI"/>
          <w:b/>
          <w:bCs/>
        </w:rPr>
      </w:pPr>
      <w:proofErr w:type="spellStart"/>
      <w:r w:rsidRPr="00580260">
        <w:rPr>
          <w:rFonts w:ascii="Segoe UI" w:hAnsi="Segoe UI" w:cs="Segoe UI"/>
          <w:b/>
          <w:bCs/>
        </w:rPr>
        <w:t>Elektromobilność</w:t>
      </w:r>
      <w:proofErr w:type="spellEnd"/>
      <w:r w:rsidRPr="00580260">
        <w:rPr>
          <w:rFonts w:ascii="Segoe UI" w:hAnsi="Segoe UI" w:cs="Segoe UI"/>
          <w:b/>
          <w:bCs/>
        </w:rPr>
        <w:t xml:space="preserve"> i zmiany w produkcji</w:t>
      </w:r>
    </w:p>
    <w:p w14:paraId="194FCFAD" w14:textId="77777777" w:rsidR="00230CAC" w:rsidRPr="00580260" w:rsidRDefault="00230CAC" w:rsidP="00230CAC">
      <w:pPr>
        <w:jc w:val="both"/>
        <w:rPr>
          <w:rFonts w:ascii="Segoe UI" w:hAnsi="Segoe UI" w:cs="Segoe UI"/>
        </w:rPr>
      </w:pPr>
      <w:r w:rsidRPr="00580260">
        <w:rPr>
          <w:rFonts w:ascii="Segoe UI" w:hAnsi="Segoe UI" w:cs="Segoe UI"/>
        </w:rPr>
        <w:t xml:space="preserve">Dynamiczny rozwój </w:t>
      </w:r>
      <w:proofErr w:type="spellStart"/>
      <w:r w:rsidRPr="00580260">
        <w:rPr>
          <w:rFonts w:ascii="Segoe UI" w:hAnsi="Segoe UI" w:cs="Segoe UI"/>
        </w:rPr>
        <w:t>elektromobilności</w:t>
      </w:r>
      <w:proofErr w:type="spellEnd"/>
      <w:r w:rsidRPr="00580260">
        <w:rPr>
          <w:rFonts w:ascii="Segoe UI" w:hAnsi="Segoe UI" w:cs="Segoe UI"/>
        </w:rPr>
        <w:t xml:space="preserve"> wprowadził istotne zmiany w branży motoryzacyjnej. Kwestie związane z technologią produkcji silników spalinowych, zwanych </w:t>
      </w:r>
      <w:proofErr w:type="spellStart"/>
      <w:r w:rsidRPr="00580260">
        <w:rPr>
          <w:rFonts w:ascii="Segoe UI" w:hAnsi="Segoe UI" w:cs="Segoe UI"/>
        </w:rPr>
        <w:t>Powertrain</w:t>
      </w:r>
      <w:proofErr w:type="spellEnd"/>
      <w:r w:rsidRPr="00580260">
        <w:rPr>
          <w:rFonts w:ascii="Segoe UI" w:hAnsi="Segoe UI" w:cs="Segoe UI"/>
        </w:rPr>
        <w:t xml:space="preserve">, uległy rewolucji. W efekcie, niektóre zakłady produkcyjne, takie jak </w:t>
      </w:r>
      <w:proofErr w:type="spellStart"/>
      <w:r w:rsidRPr="00580260">
        <w:rPr>
          <w:rFonts w:ascii="Segoe UI" w:hAnsi="Segoe UI" w:cs="Segoe UI"/>
        </w:rPr>
        <w:t>Stellantis</w:t>
      </w:r>
      <w:proofErr w:type="spellEnd"/>
      <w:r w:rsidRPr="00580260">
        <w:rPr>
          <w:rFonts w:ascii="Segoe UI" w:hAnsi="Segoe UI" w:cs="Segoe UI"/>
        </w:rPr>
        <w:t xml:space="preserve"> w Bielsku-Białej, zamykają linie produkcji silników spalinowych. Mimo to, produkcja pozostałych komponentów do montażu samochodów, zarówno spalinowych, jak i elektrycznych, nie uległa istotnym zmianom.</w:t>
      </w:r>
    </w:p>
    <w:p w14:paraId="25DED0A1" w14:textId="77777777" w:rsidR="00230CAC" w:rsidRPr="00D20812" w:rsidRDefault="00230CAC" w:rsidP="00230CAC">
      <w:pPr>
        <w:jc w:val="both"/>
        <w:rPr>
          <w:rFonts w:ascii="Segoe UI" w:hAnsi="Segoe UI" w:cs="Segoe UI"/>
          <w:b/>
          <w:bCs/>
        </w:rPr>
      </w:pPr>
      <w:r w:rsidRPr="00D20812">
        <w:rPr>
          <w:rFonts w:ascii="Segoe UI" w:hAnsi="Segoe UI" w:cs="Segoe UI"/>
          <w:b/>
          <w:bCs/>
        </w:rPr>
        <w:t xml:space="preserve">Wpływ </w:t>
      </w:r>
      <w:proofErr w:type="spellStart"/>
      <w:r w:rsidRPr="00D20812">
        <w:rPr>
          <w:rFonts w:ascii="Segoe UI" w:hAnsi="Segoe UI" w:cs="Segoe UI"/>
          <w:b/>
          <w:bCs/>
        </w:rPr>
        <w:t>elektromobilności</w:t>
      </w:r>
      <w:proofErr w:type="spellEnd"/>
      <w:r w:rsidRPr="00D20812">
        <w:rPr>
          <w:rFonts w:ascii="Segoe UI" w:hAnsi="Segoe UI" w:cs="Segoe UI"/>
          <w:b/>
          <w:bCs/>
        </w:rPr>
        <w:t xml:space="preserve"> na liczbę robotów</w:t>
      </w:r>
    </w:p>
    <w:p w14:paraId="6FF66D7A" w14:textId="77777777" w:rsidR="00230CAC" w:rsidRPr="00580260" w:rsidRDefault="00230CAC" w:rsidP="00230CAC">
      <w:pPr>
        <w:jc w:val="both"/>
        <w:rPr>
          <w:rFonts w:ascii="Segoe UI" w:hAnsi="Segoe UI" w:cs="Segoe UI"/>
        </w:rPr>
      </w:pPr>
      <w:r w:rsidRPr="00580260">
        <w:rPr>
          <w:rFonts w:ascii="Segoe UI" w:hAnsi="Segoe UI" w:cs="Segoe UI"/>
        </w:rPr>
        <w:t xml:space="preserve">Mimo że </w:t>
      </w:r>
      <w:proofErr w:type="spellStart"/>
      <w:r w:rsidRPr="00580260">
        <w:rPr>
          <w:rFonts w:ascii="Segoe UI" w:hAnsi="Segoe UI" w:cs="Segoe UI"/>
        </w:rPr>
        <w:t>elektromobilność</w:t>
      </w:r>
      <w:proofErr w:type="spellEnd"/>
      <w:r w:rsidRPr="00580260">
        <w:rPr>
          <w:rFonts w:ascii="Segoe UI" w:hAnsi="Segoe UI" w:cs="Segoe UI"/>
        </w:rPr>
        <w:t xml:space="preserve"> wprowadza zmiany w produkcji, zwłaszcza w obszarze silników, nie przekłada się to jednoznacznie na liczbę pracujących robotów. Wycofywanie się z produkcji silników spalinowych odbija się na całej branży </w:t>
      </w:r>
      <w:proofErr w:type="spellStart"/>
      <w:r w:rsidRPr="00580260">
        <w:rPr>
          <w:rFonts w:ascii="Segoe UI" w:hAnsi="Segoe UI" w:cs="Segoe UI"/>
        </w:rPr>
        <w:t>automotive</w:t>
      </w:r>
      <w:proofErr w:type="spellEnd"/>
      <w:r w:rsidRPr="00580260">
        <w:rPr>
          <w:rFonts w:ascii="Segoe UI" w:hAnsi="Segoe UI" w:cs="Segoe UI"/>
        </w:rPr>
        <w:t>, ale inne komponenty, niezależnie od rodzaju napędu, wciąż wymagają zautomatyzowanych procesów.</w:t>
      </w:r>
    </w:p>
    <w:p w14:paraId="5BD2DBFA" w14:textId="77777777" w:rsidR="00230CAC" w:rsidRPr="00580260" w:rsidRDefault="00230CAC" w:rsidP="00230CAC">
      <w:pPr>
        <w:jc w:val="both"/>
        <w:rPr>
          <w:rFonts w:ascii="Segoe UI" w:hAnsi="Segoe UI" w:cs="Segoe UI"/>
          <w:b/>
          <w:bCs/>
        </w:rPr>
      </w:pPr>
      <w:r w:rsidRPr="00580260">
        <w:rPr>
          <w:rFonts w:ascii="Segoe UI" w:hAnsi="Segoe UI" w:cs="Segoe UI"/>
          <w:b/>
          <w:bCs/>
        </w:rPr>
        <w:t>Nowe obszary robotyzacji</w:t>
      </w:r>
    </w:p>
    <w:p w14:paraId="434DECFF" w14:textId="4FDFB436" w:rsidR="00230CAC" w:rsidRPr="00580260" w:rsidRDefault="00230CAC" w:rsidP="00230CAC">
      <w:pPr>
        <w:jc w:val="both"/>
        <w:rPr>
          <w:rFonts w:ascii="Segoe UI" w:hAnsi="Segoe UI" w:cs="Segoe UI"/>
        </w:rPr>
      </w:pPr>
      <w:r w:rsidRPr="00580260">
        <w:rPr>
          <w:rFonts w:ascii="Segoe UI" w:hAnsi="Segoe UI" w:cs="Segoe UI"/>
        </w:rPr>
        <w:t xml:space="preserve">Obecnie najwięcej inwestycji w robotykę można zaobserwować w przemyśle samochodowym, zarówno w produkcji samochodów, jak i komponentów. Jednak zjawiska takie jak </w:t>
      </w:r>
      <w:proofErr w:type="spellStart"/>
      <w:r w:rsidRPr="00580260">
        <w:rPr>
          <w:rFonts w:ascii="Segoe UI" w:hAnsi="Segoe UI" w:cs="Segoe UI"/>
        </w:rPr>
        <w:t>elektromobilność</w:t>
      </w:r>
      <w:proofErr w:type="spellEnd"/>
      <w:r w:rsidRPr="00580260">
        <w:rPr>
          <w:rFonts w:ascii="Segoe UI" w:hAnsi="Segoe UI" w:cs="Segoe UI"/>
        </w:rPr>
        <w:t xml:space="preserve"> nie tylko </w:t>
      </w:r>
      <w:r w:rsidR="001F0BC7">
        <w:rPr>
          <w:rFonts w:ascii="Segoe UI" w:hAnsi="Segoe UI" w:cs="Segoe UI"/>
        </w:rPr>
        <w:t>determinują</w:t>
      </w:r>
      <w:r w:rsidRPr="00580260">
        <w:rPr>
          <w:rFonts w:ascii="Segoe UI" w:hAnsi="Segoe UI" w:cs="Segoe UI"/>
        </w:rPr>
        <w:t xml:space="preserve"> zmiany technologiczne, ale również kształtują nowe obszary robotyzacji w innych dziedzinach przemysłu, kreując nowy, dynamiczny krajobraz produkcji. Warto śledzić te trendy, ponieważ </w:t>
      </w:r>
      <w:r w:rsidR="001F0BC7">
        <w:rPr>
          <w:rFonts w:ascii="Segoe UI" w:hAnsi="Segoe UI" w:cs="Segoe UI"/>
        </w:rPr>
        <w:t xml:space="preserve">bez wątpienia </w:t>
      </w:r>
      <w:r w:rsidRPr="00580260">
        <w:rPr>
          <w:rFonts w:ascii="Segoe UI" w:hAnsi="Segoe UI" w:cs="Segoe UI"/>
        </w:rPr>
        <w:t>przyczynią się one do dalszego rozwoju i ewolucji robotyki na świecie.</w:t>
      </w:r>
    </w:p>
    <w:p w14:paraId="1F89D10C" w14:textId="77777777" w:rsidR="00230CAC" w:rsidRPr="00580260" w:rsidRDefault="00230CAC" w:rsidP="00230CAC">
      <w:pPr>
        <w:jc w:val="both"/>
        <w:rPr>
          <w:rFonts w:ascii="Segoe UI" w:hAnsi="Segoe UI" w:cs="Segoe UI"/>
        </w:rPr>
      </w:pPr>
      <w:r w:rsidRPr="00580260">
        <w:rPr>
          <w:rFonts w:ascii="Segoe UI" w:hAnsi="Segoe UI" w:cs="Segoe UI"/>
        </w:rPr>
        <w:lastRenderedPageBreak/>
        <w:t>Wyraźnie widać, że robotyzacja i automatyzacja wchodzą odważnie w inne branże, takie jak przemysł spożywczy, produkcja elektroniki czy AGD. Te dziedziny zdają się dorównywać przemysłowi samochodowemu pod względem nasycenia robotyką i automatyzacją. Procesy produkcji w tych branżach stają się coraz bardziej zautomatyzowane, co może skutkować zbliżeniem się do poziomu, który obecnie obserwujemy w sektorze motoryzacyjnym.</w:t>
      </w:r>
    </w:p>
    <w:p w14:paraId="4B5FC72D" w14:textId="179F035F" w:rsidR="002D7159" w:rsidRDefault="00230CAC" w:rsidP="00230CAC">
      <w:pPr>
        <w:jc w:val="righ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Tomasz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Haiduk</w:t>
      </w:r>
      <w:proofErr w:type="spellEnd"/>
    </w:p>
    <w:p w14:paraId="5C1D5161" w14:textId="77777777" w:rsidR="0034312B" w:rsidRDefault="00230CAC" w:rsidP="00230CAC">
      <w:pPr>
        <w:jc w:val="right"/>
        <w:rPr>
          <w:rFonts w:ascii="Segoe UI" w:hAnsi="Segoe UI" w:cs="Segoe UI"/>
        </w:rPr>
      </w:pPr>
      <w:r w:rsidRPr="00230CAC">
        <w:rPr>
          <w:rFonts w:ascii="Segoe UI" w:hAnsi="Segoe UI" w:cs="Segoe UI"/>
        </w:rPr>
        <w:t xml:space="preserve">wykładowca w Szkole Biznesu Politechniki Warszawskiej </w:t>
      </w:r>
    </w:p>
    <w:p w14:paraId="749B89B1" w14:textId="1D22D3A0" w:rsidR="00230CAC" w:rsidRPr="00230CAC" w:rsidRDefault="00230CAC" w:rsidP="00230CAC">
      <w:pPr>
        <w:jc w:val="right"/>
        <w:rPr>
          <w:rFonts w:ascii="Segoe UI" w:hAnsi="Segoe UI" w:cs="Segoe UI"/>
          <w:sz w:val="20"/>
          <w:szCs w:val="20"/>
        </w:rPr>
      </w:pPr>
      <w:r w:rsidRPr="00230CAC">
        <w:rPr>
          <w:rFonts w:ascii="Segoe UI" w:hAnsi="Segoe UI" w:cs="Segoe UI"/>
        </w:rPr>
        <w:t>Prezes Forum Automatyki i Robotyki Polskiej</w:t>
      </w:r>
    </w:p>
    <w:p w14:paraId="23071841" w14:textId="77777777" w:rsidR="00230CAC" w:rsidRDefault="00230CAC" w:rsidP="00E75754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44ABE6CF" w14:textId="77777777" w:rsidR="00230CAC" w:rsidRDefault="00230CAC" w:rsidP="00E75754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6BB1512F" w14:textId="77777777" w:rsidR="00E75754" w:rsidRDefault="00E75754" w:rsidP="00B340AA">
      <w:pPr>
        <w:spacing w:after="0" w:line="276" w:lineRule="auto"/>
        <w:jc w:val="both"/>
      </w:pPr>
    </w:p>
    <w:p w14:paraId="61BD4567" w14:textId="6199FDFA" w:rsidR="009871B6" w:rsidRDefault="009871B6" w:rsidP="00B340AA">
      <w:pPr>
        <w:spacing w:after="0" w:line="276" w:lineRule="auto"/>
        <w:jc w:val="both"/>
        <w:rPr>
          <w:rFonts w:ascii="Segoe UI" w:hAnsi="Segoe UI" w:cs="Segoe UI"/>
          <w:b/>
          <w:bCs/>
          <w:sz w:val="16"/>
          <w:szCs w:val="16"/>
        </w:rPr>
      </w:pPr>
      <w:r w:rsidRPr="009871B6">
        <w:rPr>
          <w:rFonts w:ascii="Segoe UI" w:hAnsi="Segoe UI" w:cs="Segoe UI"/>
          <w:b/>
          <w:bCs/>
          <w:sz w:val="16"/>
          <w:szCs w:val="16"/>
        </w:rPr>
        <w:t>O Szkole Biznesu Politechniki Warszawskiej</w:t>
      </w:r>
    </w:p>
    <w:p w14:paraId="610162D2" w14:textId="77777777" w:rsidR="00D57534" w:rsidRPr="009871B6" w:rsidRDefault="00D57534" w:rsidP="00B340AA">
      <w:pPr>
        <w:spacing w:after="0" w:line="276" w:lineRule="auto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351C6280" w14:textId="77777777" w:rsidR="009871B6" w:rsidRDefault="009871B6" w:rsidP="00B340AA">
      <w:pPr>
        <w:spacing w:after="0" w:line="276" w:lineRule="auto"/>
        <w:jc w:val="both"/>
        <w:rPr>
          <w:rFonts w:ascii="Segoe UI" w:hAnsi="Segoe UI" w:cs="Segoe UI"/>
          <w:sz w:val="16"/>
          <w:szCs w:val="16"/>
        </w:rPr>
      </w:pPr>
      <w:r w:rsidRPr="009871B6">
        <w:rPr>
          <w:rFonts w:ascii="Segoe UI" w:hAnsi="Segoe UI" w:cs="Segoe UI"/>
          <w:sz w:val="16"/>
          <w:szCs w:val="16"/>
        </w:rPr>
        <w:t xml:space="preserve">Szkoła Biznesu PW powstała w 1991 roku jako wynik wspólnego przedsięwzięcia Politechniki Warszawskiej, HEC School of Management Paris, London Business School oraz NHH </w:t>
      </w:r>
      <w:proofErr w:type="spellStart"/>
      <w:r w:rsidRPr="009871B6">
        <w:rPr>
          <w:rFonts w:ascii="Segoe UI" w:hAnsi="Segoe UI" w:cs="Segoe UI"/>
          <w:sz w:val="16"/>
          <w:szCs w:val="16"/>
        </w:rPr>
        <w:t>Norwegian</w:t>
      </w:r>
      <w:proofErr w:type="spellEnd"/>
      <w:r w:rsidRPr="009871B6">
        <w:rPr>
          <w:rFonts w:ascii="Segoe UI" w:hAnsi="Segoe UI" w:cs="Segoe UI"/>
          <w:sz w:val="16"/>
          <w:szCs w:val="16"/>
        </w:rPr>
        <w:t xml:space="preserve"> School of </w:t>
      </w:r>
      <w:proofErr w:type="spellStart"/>
      <w:r w:rsidRPr="009871B6">
        <w:rPr>
          <w:rFonts w:ascii="Segoe UI" w:hAnsi="Segoe UI" w:cs="Segoe UI"/>
          <w:sz w:val="16"/>
          <w:szCs w:val="16"/>
        </w:rPr>
        <w:t>Economics</w:t>
      </w:r>
      <w:proofErr w:type="spellEnd"/>
      <w:r w:rsidRPr="009871B6">
        <w:rPr>
          <w:rFonts w:ascii="Segoe UI" w:hAnsi="Segoe UI" w:cs="Segoe UI"/>
          <w:sz w:val="16"/>
          <w:szCs w:val="16"/>
        </w:rPr>
        <w:t>. Szkoła od lat jest pełnoprawnym członkiem prestiżowej organizacji </w:t>
      </w:r>
      <w:proofErr w:type="spellStart"/>
      <w:r w:rsidRPr="009871B6">
        <w:rPr>
          <w:rFonts w:ascii="Segoe UI" w:hAnsi="Segoe UI" w:cs="Segoe UI"/>
          <w:sz w:val="16"/>
          <w:szCs w:val="16"/>
        </w:rPr>
        <w:t>European</w:t>
      </w:r>
      <w:proofErr w:type="spellEnd"/>
      <w:r w:rsidRPr="009871B6">
        <w:rPr>
          <w:rFonts w:ascii="Segoe UI" w:hAnsi="Segoe UI" w:cs="Segoe UI"/>
          <w:sz w:val="16"/>
          <w:szCs w:val="16"/>
        </w:rPr>
        <w:t xml:space="preserve"> Foundation for Management Development, utworzonej przez wiodące europejskie szkoły zarządzania.</w:t>
      </w:r>
    </w:p>
    <w:p w14:paraId="5BB080B2" w14:textId="77777777" w:rsidR="00D57534" w:rsidRPr="009871B6" w:rsidRDefault="00D57534" w:rsidP="00B340AA">
      <w:pPr>
        <w:spacing w:after="0" w:line="276" w:lineRule="auto"/>
        <w:jc w:val="both"/>
        <w:rPr>
          <w:rFonts w:ascii="Segoe UI" w:hAnsi="Segoe UI" w:cs="Segoe UI"/>
          <w:sz w:val="16"/>
          <w:szCs w:val="16"/>
        </w:rPr>
      </w:pPr>
    </w:p>
    <w:p w14:paraId="7B39A4AA" w14:textId="0A1A583B" w:rsidR="009871B6" w:rsidRDefault="009871B6" w:rsidP="00B340AA">
      <w:pPr>
        <w:spacing w:after="0" w:line="276" w:lineRule="auto"/>
        <w:jc w:val="both"/>
        <w:rPr>
          <w:rFonts w:ascii="Segoe UI" w:hAnsi="Segoe UI" w:cs="Segoe UI"/>
          <w:sz w:val="16"/>
          <w:szCs w:val="16"/>
        </w:rPr>
      </w:pPr>
      <w:r w:rsidRPr="009871B6">
        <w:rPr>
          <w:rFonts w:ascii="Segoe UI" w:hAnsi="Segoe UI" w:cs="Segoe UI"/>
          <w:sz w:val="16"/>
          <w:szCs w:val="16"/>
        </w:rPr>
        <w:t>Misją Szkoły jest oferowanie liderom biznesu i ekspertom najwyższej klasy praktycznych programów edukacyjnych, tworzonych w oparciu o najlepsze międzynarodowe praktyki, innowacyjne podejście oraz zgodnie z rozwojem technologicznym i zasadą pozytywnego wpływu społecznego.</w:t>
      </w:r>
    </w:p>
    <w:p w14:paraId="21941EA0" w14:textId="77777777" w:rsidR="00D57534" w:rsidRPr="009871B6" w:rsidRDefault="00D57534" w:rsidP="00B340AA">
      <w:pPr>
        <w:spacing w:after="0" w:line="276" w:lineRule="auto"/>
        <w:jc w:val="both"/>
        <w:rPr>
          <w:rFonts w:ascii="Segoe UI" w:hAnsi="Segoe UI" w:cs="Segoe UI"/>
          <w:sz w:val="16"/>
          <w:szCs w:val="16"/>
        </w:rPr>
      </w:pPr>
    </w:p>
    <w:p w14:paraId="6D6F0531" w14:textId="77777777" w:rsidR="009871B6" w:rsidRPr="009871B6" w:rsidRDefault="009871B6" w:rsidP="00B340AA">
      <w:pPr>
        <w:spacing w:line="276" w:lineRule="auto"/>
        <w:jc w:val="both"/>
        <w:rPr>
          <w:rFonts w:ascii="Segoe UI" w:hAnsi="Segoe UI" w:cs="Segoe UI"/>
          <w:b/>
          <w:color w:val="1F497D"/>
          <w:sz w:val="16"/>
          <w:szCs w:val="16"/>
        </w:rPr>
      </w:pPr>
      <w:r w:rsidRPr="009871B6">
        <w:rPr>
          <w:rFonts w:ascii="Segoe UI" w:hAnsi="Segoe UI" w:cs="Segoe UI"/>
          <w:b/>
          <w:color w:val="1F497D"/>
          <w:sz w:val="16"/>
          <w:szCs w:val="16"/>
        </w:rPr>
        <w:t>***</w:t>
      </w:r>
    </w:p>
    <w:p w14:paraId="57271752" w14:textId="77777777" w:rsidR="009871B6" w:rsidRPr="009871B6" w:rsidRDefault="009871B6" w:rsidP="00B340AA">
      <w:pPr>
        <w:spacing w:after="0" w:line="276" w:lineRule="auto"/>
        <w:jc w:val="both"/>
        <w:rPr>
          <w:rFonts w:ascii="Segoe UI" w:hAnsi="Segoe UI" w:cs="Segoe UI"/>
          <w:b/>
          <w:color w:val="1F497D"/>
          <w:sz w:val="16"/>
          <w:szCs w:val="16"/>
        </w:rPr>
      </w:pPr>
      <w:r w:rsidRPr="009871B6">
        <w:rPr>
          <w:rFonts w:ascii="Segoe UI" w:hAnsi="Segoe UI" w:cs="Segoe UI"/>
          <w:b/>
          <w:color w:val="1F497D"/>
          <w:sz w:val="16"/>
          <w:szCs w:val="16"/>
        </w:rPr>
        <w:t xml:space="preserve">Kontakt dla mediów: </w:t>
      </w:r>
    </w:p>
    <w:p w14:paraId="11B67BA2" w14:textId="77777777" w:rsidR="009871B6" w:rsidRPr="009871B6" w:rsidRDefault="009871B6" w:rsidP="00B340AA">
      <w:pPr>
        <w:spacing w:after="0" w:line="276" w:lineRule="auto"/>
        <w:jc w:val="both"/>
        <w:rPr>
          <w:rFonts w:ascii="Segoe UI" w:hAnsi="Segoe UI" w:cs="Segoe UI"/>
          <w:b/>
          <w:color w:val="1F497D"/>
          <w:sz w:val="16"/>
          <w:szCs w:val="16"/>
        </w:rPr>
      </w:pPr>
      <w:r w:rsidRPr="009871B6">
        <w:rPr>
          <w:rFonts w:ascii="Segoe UI" w:hAnsi="Segoe UI" w:cs="Segoe UI"/>
          <w:b/>
          <w:color w:val="1F497D"/>
          <w:sz w:val="16"/>
          <w:szCs w:val="16"/>
        </w:rPr>
        <w:t>Mariusz Jaroń</w:t>
      </w:r>
    </w:p>
    <w:p w14:paraId="20B1BD56" w14:textId="56CCB7CC" w:rsidR="009871B6" w:rsidRPr="009871B6" w:rsidRDefault="0076612F" w:rsidP="00B340AA">
      <w:pPr>
        <w:spacing w:after="0" w:line="276" w:lineRule="auto"/>
        <w:jc w:val="both"/>
        <w:rPr>
          <w:rFonts w:ascii="Segoe UI" w:hAnsi="Segoe UI" w:cs="Segoe UI"/>
          <w:b/>
          <w:color w:val="1F497D"/>
          <w:sz w:val="16"/>
          <w:szCs w:val="16"/>
        </w:rPr>
      </w:pPr>
      <w:hyperlink r:id="rId8" w:history="1">
        <w:r w:rsidR="003F0209" w:rsidRPr="00C81923">
          <w:rPr>
            <w:rStyle w:val="Hipercze"/>
            <w:rFonts w:ascii="Segoe UI" w:hAnsi="Segoe UI" w:cs="Segoe UI"/>
            <w:b/>
            <w:sz w:val="16"/>
            <w:szCs w:val="16"/>
          </w:rPr>
          <w:t>m.jaron@brandpeak.pl</w:t>
        </w:r>
      </w:hyperlink>
      <w:r w:rsidR="009871B6" w:rsidRPr="009871B6">
        <w:rPr>
          <w:rFonts w:ascii="Segoe UI" w:hAnsi="Segoe UI" w:cs="Segoe UI"/>
          <w:b/>
          <w:color w:val="1F497D"/>
          <w:sz w:val="16"/>
          <w:szCs w:val="16"/>
        </w:rPr>
        <w:tab/>
      </w:r>
    </w:p>
    <w:p w14:paraId="3CD0EB2E" w14:textId="7B015E93" w:rsidR="00580260" w:rsidRPr="00230CAC" w:rsidRDefault="009871B6" w:rsidP="00230CAC">
      <w:pPr>
        <w:spacing w:after="0" w:line="276" w:lineRule="auto"/>
        <w:jc w:val="both"/>
        <w:rPr>
          <w:rFonts w:ascii="Segoe UI" w:hAnsi="Segoe UI" w:cs="Segoe UI"/>
          <w:b/>
          <w:color w:val="1F497D"/>
          <w:sz w:val="16"/>
          <w:szCs w:val="16"/>
        </w:rPr>
      </w:pPr>
      <w:r w:rsidRPr="009871B6">
        <w:rPr>
          <w:rFonts w:ascii="Segoe UI" w:hAnsi="Segoe UI" w:cs="Segoe UI"/>
          <w:b/>
          <w:color w:val="1F497D"/>
          <w:sz w:val="16"/>
          <w:szCs w:val="16"/>
        </w:rPr>
        <w:t>794490680</w:t>
      </w:r>
    </w:p>
    <w:p w14:paraId="5F160BC4" w14:textId="77777777" w:rsidR="00A80EF7" w:rsidRPr="00580260" w:rsidRDefault="00A80EF7" w:rsidP="00B340AA">
      <w:pPr>
        <w:spacing w:after="0" w:line="276" w:lineRule="auto"/>
        <w:jc w:val="both"/>
        <w:rPr>
          <w:rFonts w:ascii="Segoe UI" w:hAnsi="Segoe UI" w:cs="Segoe UI"/>
          <w:b/>
          <w:color w:val="1F497D"/>
          <w:sz w:val="16"/>
          <w:szCs w:val="16"/>
        </w:rPr>
      </w:pPr>
    </w:p>
    <w:sectPr w:rsidR="00A80EF7" w:rsidRPr="00580260" w:rsidSect="00153F26">
      <w:head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8246A" w14:textId="77777777" w:rsidR="0076612F" w:rsidRDefault="0076612F" w:rsidP="00D84CB4">
      <w:pPr>
        <w:spacing w:after="0" w:line="240" w:lineRule="auto"/>
      </w:pPr>
      <w:r>
        <w:separator/>
      </w:r>
    </w:p>
  </w:endnote>
  <w:endnote w:type="continuationSeparator" w:id="0">
    <w:p w14:paraId="12FBB2AA" w14:textId="77777777" w:rsidR="0076612F" w:rsidRDefault="0076612F" w:rsidP="00D8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AEB8A" w14:textId="77777777" w:rsidR="0076612F" w:rsidRDefault="0076612F" w:rsidP="00D84CB4">
      <w:pPr>
        <w:spacing w:after="0" w:line="240" w:lineRule="auto"/>
      </w:pPr>
      <w:r>
        <w:separator/>
      </w:r>
    </w:p>
  </w:footnote>
  <w:footnote w:type="continuationSeparator" w:id="0">
    <w:p w14:paraId="1A36220D" w14:textId="77777777" w:rsidR="0076612F" w:rsidRDefault="0076612F" w:rsidP="00D8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DFDC" w14:textId="77777777" w:rsidR="00D84CB4" w:rsidRDefault="00153F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30EBAE5" wp14:editId="6724A833">
          <wp:simplePos x="0" y="0"/>
          <wp:positionH relativeFrom="column">
            <wp:posOffset>-29845</wp:posOffset>
          </wp:positionH>
          <wp:positionV relativeFrom="paragraph">
            <wp:posOffset>-201930</wp:posOffset>
          </wp:positionV>
          <wp:extent cx="1825625" cy="647700"/>
          <wp:effectExtent l="0" t="0" r="3175" b="0"/>
          <wp:wrapTight wrapText="bothSides">
            <wp:wrapPolygon edited="0">
              <wp:start x="0" y="0"/>
              <wp:lineTo x="0" y="17788"/>
              <wp:lineTo x="8339" y="20329"/>
              <wp:lineTo x="8339" y="20965"/>
              <wp:lineTo x="21412" y="20965"/>
              <wp:lineTo x="21412" y="13976"/>
              <wp:lineTo x="17355" y="10165"/>
              <wp:lineTo x="11270" y="10165"/>
              <wp:lineTo x="16679" y="6353"/>
              <wp:lineTo x="17130" y="2541"/>
              <wp:lineTo x="1532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31DA87" w14:textId="77777777" w:rsidR="00D84CB4" w:rsidRDefault="00D84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4B5D"/>
    <w:multiLevelType w:val="hybridMultilevel"/>
    <w:tmpl w:val="5C8E1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15B0"/>
    <w:multiLevelType w:val="hybridMultilevel"/>
    <w:tmpl w:val="642ED1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30"/>
    <w:multiLevelType w:val="multilevel"/>
    <w:tmpl w:val="2B08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6"/>
        <w:szCs w:val="1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6"/>
        <w:szCs w:val="19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6"/>
        <w:szCs w:val="1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6"/>
        <w:szCs w:val="1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6"/>
        <w:szCs w:val="19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6"/>
        <w:szCs w:val="1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6"/>
        <w:szCs w:val="19"/>
      </w:rPr>
    </w:lvl>
  </w:abstractNum>
  <w:abstractNum w:abstractNumId="3" w15:restartNumberingAfterBreak="0">
    <w:nsid w:val="777C14D6"/>
    <w:multiLevelType w:val="hybridMultilevel"/>
    <w:tmpl w:val="D8E0AC98"/>
    <w:lvl w:ilvl="0" w:tplc="93A2217C">
      <w:start w:val="1"/>
      <w:numFmt w:val="lowerLetter"/>
      <w:lvlText w:val="(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B5"/>
    <w:rsid w:val="000018B2"/>
    <w:rsid w:val="00004E76"/>
    <w:rsid w:val="00023592"/>
    <w:rsid w:val="00027602"/>
    <w:rsid w:val="000323F8"/>
    <w:rsid w:val="00032AD2"/>
    <w:rsid w:val="00036D88"/>
    <w:rsid w:val="0004384F"/>
    <w:rsid w:val="000442CF"/>
    <w:rsid w:val="00046D29"/>
    <w:rsid w:val="00054D21"/>
    <w:rsid w:val="0007139B"/>
    <w:rsid w:val="000C4AC0"/>
    <w:rsid w:val="000C7C32"/>
    <w:rsid w:val="000E3EF9"/>
    <w:rsid w:val="000F1016"/>
    <w:rsid w:val="00101C69"/>
    <w:rsid w:val="00101DC2"/>
    <w:rsid w:val="001110BB"/>
    <w:rsid w:val="00122685"/>
    <w:rsid w:val="00130A18"/>
    <w:rsid w:val="00135051"/>
    <w:rsid w:val="00135739"/>
    <w:rsid w:val="00153F26"/>
    <w:rsid w:val="001609D9"/>
    <w:rsid w:val="001749CC"/>
    <w:rsid w:val="001906C0"/>
    <w:rsid w:val="0019388D"/>
    <w:rsid w:val="001A2026"/>
    <w:rsid w:val="001A57D0"/>
    <w:rsid w:val="001B3C94"/>
    <w:rsid w:val="001C446B"/>
    <w:rsid w:val="001C7A70"/>
    <w:rsid w:val="001D1327"/>
    <w:rsid w:val="001E64AD"/>
    <w:rsid w:val="001F0BC7"/>
    <w:rsid w:val="00201897"/>
    <w:rsid w:val="00224568"/>
    <w:rsid w:val="00230CAC"/>
    <w:rsid w:val="00236C96"/>
    <w:rsid w:val="00245B32"/>
    <w:rsid w:val="00250461"/>
    <w:rsid w:val="00253E1B"/>
    <w:rsid w:val="00264A27"/>
    <w:rsid w:val="00272E50"/>
    <w:rsid w:val="00275549"/>
    <w:rsid w:val="002762C6"/>
    <w:rsid w:val="002932D8"/>
    <w:rsid w:val="002A170C"/>
    <w:rsid w:val="002A386C"/>
    <w:rsid w:val="002A4E1F"/>
    <w:rsid w:val="002C0898"/>
    <w:rsid w:val="002D3880"/>
    <w:rsid w:val="002D7159"/>
    <w:rsid w:val="002E384E"/>
    <w:rsid w:val="00307F04"/>
    <w:rsid w:val="00326BFE"/>
    <w:rsid w:val="003274A7"/>
    <w:rsid w:val="00327976"/>
    <w:rsid w:val="00332A10"/>
    <w:rsid w:val="003422B2"/>
    <w:rsid w:val="0034312B"/>
    <w:rsid w:val="00350E78"/>
    <w:rsid w:val="00354467"/>
    <w:rsid w:val="00355695"/>
    <w:rsid w:val="00365CCA"/>
    <w:rsid w:val="003703A7"/>
    <w:rsid w:val="0037323F"/>
    <w:rsid w:val="00383C6F"/>
    <w:rsid w:val="00390574"/>
    <w:rsid w:val="003940D2"/>
    <w:rsid w:val="003B08AB"/>
    <w:rsid w:val="003B25D9"/>
    <w:rsid w:val="003D585B"/>
    <w:rsid w:val="003F0209"/>
    <w:rsid w:val="003F6073"/>
    <w:rsid w:val="003F6D60"/>
    <w:rsid w:val="004264F8"/>
    <w:rsid w:val="004323B6"/>
    <w:rsid w:val="004331EF"/>
    <w:rsid w:val="00434B65"/>
    <w:rsid w:val="0045401E"/>
    <w:rsid w:val="00460060"/>
    <w:rsid w:val="004A5708"/>
    <w:rsid w:val="004B3C71"/>
    <w:rsid w:val="004C6712"/>
    <w:rsid w:val="004D46C2"/>
    <w:rsid w:val="004F0EAC"/>
    <w:rsid w:val="0051001B"/>
    <w:rsid w:val="00532D4C"/>
    <w:rsid w:val="0053524D"/>
    <w:rsid w:val="005371C3"/>
    <w:rsid w:val="00542FC0"/>
    <w:rsid w:val="00547D47"/>
    <w:rsid w:val="00555C5D"/>
    <w:rsid w:val="00566988"/>
    <w:rsid w:val="00570FD5"/>
    <w:rsid w:val="00575AAB"/>
    <w:rsid w:val="00580260"/>
    <w:rsid w:val="00590764"/>
    <w:rsid w:val="00593A64"/>
    <w:rsid w:val="00594C28"/>
    <w:rsid w:val="00597E9D"/>
    <w:rsid w:val="005A2C84"/>
    <w:rsid w:val="005A2E7B"/>
    <w:rsid w:val="005A4ECA"/>
    <w:rsid w:val="005B09E8"/>
    <w:rsid w:val="005B686D"/>
    <w:rsid w:val="005C54F8"/>
    <w:rsid w:val="005D5E80"/>
    <w:rsid w:val="005E0E33"/>
    <w:rsid w:val="005F367D"/>
    <w:rsid w:val="00627DFE"/>
    <w:rsid w:val="006456F6"/>
    <w:rsid w:val="006602CE"/>
    <w:rsid w:val="006647B9"/>
    <w:rsid w:val="00673E8D"/>
    <w:rsid w:val="006B15ED"/>
    <w:rsid w:val="006B1D38"/>
    <w:rsid w:val="006B3732"/>
    <w:rsid w:val="006B48C5"/>
    <w:rsid w:val="006C4ED6"/>
    <w:rsid w:val="006D7CB7"/>
    <w:rsid w:val="006E3B44"/>
    <w:rsid w:val="006F29C8"/>
    <w:rsid w:val="00706E14"/>
    <w:rsid w:val="0071205E"/>
    <w:rsid w:val="00717F41"/>
    <w:rsid w:val="007411AA"/>
    <w:rsid w:val="00744590"/>
    <w:rsid w:val="0076612F"/>
    <w:rsid w:val="00772E26"/>
    <w:rsid w:val="007A7E74"/>
    <w:rsid w:val="007B1948"/>
    <w:rsid w:val="007F1533"/>
    <w:rsid w:val="00800C0E"/>
    <w:rsid w:val="008105B4"/>
    <w:rsid w:val="00814C51"/>
    <w:rsid w:val="00824445"/>
    <w:rsid w:val="00865407"/>
    <w:rsid w:val="008711BB"/>
    <w:rsid w:val="00887516"/>
    <w:rsid w:val="00892D77"/>
    <w:rsid w:val="008E0B91"/>
    <w:rsid w:val="008F34A1"/>
    <w:rsid w:val="0092708C"/>
    <w:rsid w:val="009519FA"/>
    <w:rsid w:val="00952907"/>
    <w:rsid w:val="00954A39"/>
    <w:rsid w:val="00967110"/>
    <w:rsid w:val="00971F47"/>
    <w:rsid w:val="009731B8"/>
    <w:rsid w:val="009823AF"/>
    <w:rsid w:val="009871B6"/>
    <w:rsid w:val="00990E53"/>
    <w:rsid w:val="00994638"/>
    <w:rsid w:val="009A6935"/>
    <w:rsid w:val="009A784C"/>
    <w:rsid w:val="009B78C3"/>
    <w:rsid w:val="009D2963"/>
    <w:rsid w:val="009E44EC"/>
    <w:rsid w:val="009F38C5"/>
    <w:rsid w:val="00A01654"/>
    <w:rsid w:val="00A167E0"/>
    <w:rsid w:val="00A177E7"/>
    <w:rsid w:val="00A35E1B"/>
    <w:rsid w:val="00A62F5A"/>
    <w:rsid w:val="00A654B9"/>
    <w:rsid w:val="00A65A6F"/>
    <w:rsid w:val="00A80EF7"/>
    <w:rsid w:val="00A83089"/>
    <w:rsid w:val="00A953A5"/>
    <w:rsid w:val="00AC408B"/>
    <w:rsid w:val="00AD49F1"/>
    <w:rsid w:val="00B04805"/>
    <w:rsid w:val="00B071CD"/>
    <w:rsid w:val="00B11AF1"/>
    <w:rsid w:val="00B13B1A"/>
    <w:rsid w:val="00B15894"/>
    <w:rsid w:val="00B16228"/>
    <w:rsid w:val="00B20AF6"/>
    <w:rsid w:val="00B23522"/>
    <w:rsid w:val="00B279A5"/>
    <w:rsid w:val="00B30D34"/>
    <w:rsid w:val="00B340AA"/>
    <w:rsid w:val="00B6516C"/>
    <w:rsid w:val="00BA6C3D"/>
    <w:rsid w:val="00BC588E"/>
    <w:rsid w:val="00BD09D8"/>
    <w:rsid w:val="00BE0818"/>
    <w:rsid w:val="00BF12AA"/>
    <w:rsid w:val="00C1149F"/>
    <w:rsid w:val="00C2159F"/>
    <w:rsid w:val="00C32A79"/>
    <w:rsid w:val="00C42447"/>
    <w:rsid w:val="00C462FE"/>
    <w:rsid w:val="00C95FB5"/>
    <w:rsid w:val="00C971E1"/>
    <w:rsid w:val="00CA21E2"/>
    <w:rsid w:val="00CB0BA6"/>
    <w:rsid w:val="00CB0E42"/>
    <w:rsid w:val="00CB16FB"/>
    <w:rsid w:val="00CB1D23"/>
    <w:rsid w:val="00CC1576"/>
    <w:rsid w:val="00CE2D65"/>
    <w:rsid w:val="00CF2346"/>
    <w:rsid w:val="00CF2F93"/>
    <w:rsid w:val="00CF73A8"/>
    <w:rsid w:val="00D0677C"/>
    <w:rsid w:val="00D10655"/>
    <w:rsid w:val="00D10692"/>
    <w:rsid w:val="00D136C9"/>
    <w:rsid w:val="00D20812"/>
    <w:rsid w:val="00D37E33"/>
    <w:rsid w:val="00D50574"/>
    <w:rsid w:val="00D51579"/>
    <w:rsid w:val="00D57534"/>
    <w:rsid w:val="00D74E93"/>
    <w:rsid w:val="00D80DFE"/>
    <w:rsid w:val="00D82159"/>
    <w:rsid w:val="00D84CB4"/>
    <w:rsid w:val="00D9116D"/>
    <w:rsid w:val="00D9401F"/>
    <w:rsid w:val="00D955F3"/>
    <w:rsid w:val="00DB3659"/>
    <w:rsid w:val="00DC6000"/>
    <w:rsid w:val="00DE7B16"/>
    <w:rsid w:val="00E12E13"/>
    <w:rsid w:val="00E42E18"/>
    <w:rsid w:val="00E43494"/>
    <w:rsid w:val="00E532B8"/>
    <w:rsid w:val="00E5718D"/>
    <w:rsid w:val="00E71C6C"/>
    <w:rsid w:val="00E72907"/>
    <w:rsid w:val="00E729F3"/>
    <w:rsid w:val="00E75754"/>
    <w:rsid w:val="00E81CCD"/>
    <w:rsid w:val="00E8596F"/>
    <w:rsid w:val="00E902EC"/>
    <w:rsid w:val="00E9679F"/>
    <w:rsid w:val="00EB03B0"/>
    <w:rsid w:val="00EB0567"/>
    <w:rsid w:val="00EC1AB2"/>
    <w:rsid w:val="00EC2C1B"/>
    <w:rsid w:val="00ED2729"/>
    <w:rsid w:val="00EF7E81"/>
    <w:rsid w:val="00F0143D"/>
    <w:rsid w:val="00F15103"/>
    <w:rsid w:val="00F248A2"/>
    <w:rsid w:val="00F54F4C"/>
    <w:rsid w:val="00F64F0E"/>
    <w:rsid w:val="00F92829"/>
    <w:rsid w:val="00F965C7"/>
    <w:rsid w:val="00F975DF"/>
    <w:rsid w:val="00FB4D29"/>
    <w:rsid w:val="00FC3C16"/>
    <w:rsid w:val="00FC5C53"/>
    <w:rsid w:val="00FC71B7"/>
    <w:rsid w:val="00FD1E3C"/>
    <w:rsid w:val="00FF5948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CF98D"/>
  <w15:docId w15:val="{ACF56BE7-1ABE-4510-A9CF-F6DB7DEA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E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2E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C1A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CB4"/>
  </w:style>
  <w:style w:type="paragraph" w:styleId="Stopka">
    <w:name w:val="footer"/>
    <w:basedOn w:val="Normalny"/>
    <w:link w:val="StopkaZnak"/>
    <w:uiPriority w:val="99"/>
    <w:unhideWhenUsed/>
    <w:rsid w:val="00D8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CB4"/>
  </w:style>
  <w:style w:type="paragraph" w:styleId="Tekstdymka">
    <w:name w:val="Balloon Text"/>
    <w:basedOn w:val="Normalny"/>
    <w:link w:val="TekstdymkaZnak"/>
    <w:uiPriority w:val="99"/>
    <w:semiHidden/>
    <w:unhideWhenUsed/>
    <w:rsid w:val="0015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F2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45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3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38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88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101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7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hitespace-pre-wrap">
    <w:name w:val="whitespace-pre-wrap"/>
    <w:basedOn w:val="Normalny"/>
    <w:rsid w:val="0054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5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5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aron@brandpea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59B0-6A15-4585-9CCF-BA191EBC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Comunicativo Comunicativo</dc:creator>
  <cp:lastModifiedBy>Mentel Aleksandra</cp:lastModifiedBy>
  <cp:revision>2</cp:revision>
  <cp:lastPrinted>2019-03-28T13:21:00Z</cp:lastPrinted>
  <dcterms:created xsi:type="dcterms:W3CDTF">2024-03-13T14:12:00Z</dcterms:created>
  <dcterms:modified xsi:type="dcterms:W3CDTF">2024-03-13T14:12:00Z</dcterms:modified>
</cp:coreProperties>
</file>