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461EDB2B" w:rsidR="00326BFE" w:rsidRPr="00680E78" w:rsidRDefault="00326BFE" w:rsidP="00BD32B0">
      <w:pPr>
        <w:spacing w:line="276" w:lineRule="auto"/>
        <w:jc w:val="right"/>
        <w:rPr>
          <w:rFonts w:ascii="Tahoma" w:hAnsi="Tahoma" w:cs="Tahoma"/>
          <w:sz w:val="20"/>
          <w:szCs w:val="20"/>
        </w:rPr>
      </w:pPr>
      <w:r w:rsidRPr="00680E78">
        <w:rPr>
          <w:rFonts w:ascii="Tahoma" w:hAnsi="Tahoma" w:cs="Tahoma"/>
          <w:sz w:val="20"/>
          <w:szCs w:val="20"/>
        </w:rPr>
        <w:t xml:space="preserve">Warszawa, </w:t>
      </w:r>
      <w:r w:rsidR="00680E78">
        <w:rPr>
          <w:rFonts w:ascii="Tahoma" w:hAnsi="Tahoma" w:cs="Tahoma"/>
          <w:sz w:val="20"/>
          <w:szCs w:val="20"/>
        </w:rPr>
        <w:t>2</w:t>
      </w:r>
      <w:r w:rsidR="002721DA" w:rsidRPr="00680E78">
        <w:rPr>
          <w:rFonts w:ascii="Tahoma" w:hAnsi="Tahoma" w:cs="Tahoma"/>
          <w:sz w:val="20"/>
          <w:szCs w:val="20"/>
        </w:rPr>
        <w:t xml:space="preserve"> </w:t>
      </w:r>
      <w:r w:rsidR="00680E78">
        <w:rPr>
          <w:rFonts w:ascii="Tahoma" w:hAnsi="Tahoma" w:cs="Tahoma"/>
          <w:sz w:val="20"/>
          <w:szCs w:val="20"/>
        </w:rPr>
        <w:t>lutego</w:t>
      </w:r>
      <w:r w:rsidR="002721DA" w:rsidRPr="00680E78">
        <w:rPr>
          <w:rFonts w:ascii="Tahoma" w:hAnsi="Tahoma" w:cs="Tahoma"/>
          <w:sz w:val="20"/>
          <w:szCs w:val="20"/>
        </w:rPr>
        <w:t xml:space="preserve"> </w:t>
      </w:r>
      <w:r w:rsidRPr="00680E78">
        <w:rPr>
          <w:rFonts w:ascii="Tahoma" w:hAnsi="Tahoma" w:cs="Tahoma"/>
          <w:sz w:val="20"/>
          <w:szCs w:val="20"/>
        </w:rPr>
        <w:t>20</w:t>
      </w:r>
      <w:r w:rsidR="000F1016" w:rsidRPr="00680E78">
        <w:rPr>
          <w:rFonts w:ascii="Tahoma" w:hAnsi="Tahoma" w:cs="Tahoma"/>
          <w:sz w:val="20"/>
          <w:szCs w:val="20"/>
        </w:rPr>
        <w:t>2</w:t>
      </w:r>
      <w:r w:rsidR="0015407D" w:rsidRPr="00680E78">
        <w:rPr>
          <w:rFonts w:ascii="Tahoma" w:hAnsi="Tahoma" w:cs="Tahoma"/>
          <w:sz w:val="20"/>
          <w:szCs w:val="20"/>
        </w:rPr>
        <w:t>2</w:t>
      </w:r>
      <w:r w:rsidRPr="00680E78">
        <w:rPr>
          <w:rFonts w:ascii="Tahoma" w:hAnsi="Tahoma" w:cs="Tahoma"/>
          <w:sz w:val="20"/>
          <w:szCs w:val="20"/>
        </w:rPr>
        <w:t xml:space="preserve"> r. </w:t>
      </w:r>
    </w:p>
    <w:p w14:paraId="22E7E3E2" w14:textId="77777777" w:rsidR="00B6516C" w:rsidRPr="00680E78" w:rsidRDefault="00B6516C" w:rsidP="00BD32B0">
      <w:pPr>
        <w:spacing w:line="276" w:lineRule="auto"/>
        <w:jc w:val="both"/>
        <w:rPr>
          <w:rFonts w:ascii="Tahoma" w:hAnsi="Tahoma" w:cs="Tahoma"/>
          <w:b/>
          <w:bCs/>
          <w:sz w:val="20"/>
          <w:szCs w:val="20"/>
        </w:rPr>
      </w:pPr>
    </w:p>
    <w:p w14:paraId="6EF7E77A" w14:textId="61C64FD5" w:rsidR="00574E7A" w:rsidRPr="00680E78" w:rsidRDefault="002F4F27" w:rsidP="00BD32B0">
      <w:pPr>
        <w:spacing w:line="276" w:lineRule="auto"/>
        <w:jc w:val="both"/>
        <w:rPr>
          <w:rFonts w:ascii="Tahoma" w:hAnsi="Tahoma" w:cs="Tahoma"/>
          <w:sz w:val="20"/>
          <w:szCs w:val="20"/>
        </w:rPr>
      </w:pPr>
      <w:r w:rsidRPr="00680E78">
        <w:rPr>
          <w:rFonts w:ascii="Tahoma" w:hAnsi="Tahoma" w:cs="Tahoma"/>
          <w:sz w:val="20"/>
          <w:szCs w:val="20"/>
        </w:rPr>
        <w:t>Komentarz</w:t>
      </w:r>
    </w:p>
    <w:p w14:paraId="070B45BD" w14:textId="5C640D14" w:rsidR="002721DA" w:rsidRPr="00680E78" w:rsidRDefault="002721DA" w:rsidP="00BD32B0">
      <w:pPr>
        <w:spacing w:line="276" w:lineRule="auto"/>
        <w:jc w:val="both"/>
        <w:rPr>
          <w:rFonts w:ascii="Tahoma" w:hAnsi="Tahoma" w:cs="Tahoma"/>
          <w:b/>
          <w:bCs/>
          <w:sz w:val="20"/>
          <w:szCs w:val="20"/>
        </w:rPr>
      </w:pPr>
    </w:p>
    <w:p w14:paraId="7683B75E" w14:textId="77777777" w:rsidR="00680E78" w:rsidRPr="00680E78" w:rsidRDefault="00680E78" w:rsidP="00680E78">
      <w:pPr>
        <w:spacing w:line="276" w:lineRule="auto"/>
        <w:jc w:val="center"/>
        <w:rPr>
          <w:rFonts w:ascii="Tahoma Bold" w:eastAsia="Tahoma Bold" w:hAnsi="Tahoma Bold" w:cs="Tahoma Bold"/>
          <w:b/>
          <w:bCs/>
          <w:color w:val="4472C4" w:themeColor="accent1"/>
          <w:sz w:val="32"/>
          <w:szCs w:val="32"/>
        </w:rPr>
      </w:pPr>
      <w:r w:rsidRPr="00680E78">
        <w:rPr>
          <w:rFonts w:ascii="Tahoma Bold" w:hAnsi="Tahoma Bold"/>
          <w:b/>
          <w:bCs/>
          <w:color w:val="4472C4" w:themeColor="accent1"/>
          <w:sz w:val="32"/>
          <w:szCs w:val="32"/>
        </w:rPr>
        <w:t>Wiele słów, mało czyn</w:t>
      </w:r>
      <w:r w:rsidRPr="00680E78">
        <w:rPr>
          <w:rFonts w:ascii="Tahoma Bold" w:hAnsi="Tahoma Bold"/>
          <w:b/>
          <w:bCs/>
          <w:color w:val="4472C4" w:themeColor="accent1"/>
          <w:sz w:val="32"/>
          <w:szCs w:val="32"/>
          <w:lang w:val="es-ES_tradnl"/>
        </w:rPr>
        <w:t>ó</w:t>
      </w:r>
      <w:r w:rsidRPr="00680E78">
        <w:rPr>
          <w:rFonts w:ascii="Tahoma Bold" w:hAnsi="Tahoma Bold"/>
          <w:b/>
          <w:bCs/>
          <w:color w:val="4472C4" w:themeColor="accent1"/>
          <w:sz w:val="32"/>
          <w:szCs w:val="32"/>
        </w:rPr>
        <w:t>w. Dlaczego 2022 nie będzie przełomowy dla promocji dobrostanu pracowników w organizacjach?</w:t>
      </w:r>
    </w:p>
    <w:p w14:paraId="361E90E7" w14:textId="77777777" w:rsidR="00680E78" w:rsidRPr="00680E78" w:rsidRDefault="00680E78" w:rsidP="00680E78">
      <w:pPr>
        <w:spacing w:line="276" w:lineRule="auto"/>
        <w:jc w:val="both"/>
        <w:rPr>
          <w:rFonts w:ascii="Tahoma Bold" w:eastAsia="Tahoma Bold" w:hAnsi="Tahoma Bold" w:cs="Tahoma Bold"/>
          <w:b/>
          <w:bCs/>
          <w:sz w:val="18"/>
          <w:szCs w:val="18"/>
        </w:rPr>
      </w:pPr>
      <w:r w:rsidRPr="00680E78">
        <w:rPr>
          <w:rFonts w:ascii="Tahoma Bold" w:hAnsi="Tahoma Bold"/>
          <w:b/>
          <w:bCs/>
          <w:sz w:val="18"/>
          <w:szCs w:val="18"/>
        </w:rPr>
        <w:t>Potrzeba dyskusji na temat możliwości zadbania o dobrostan pracownik</w:t>
      </w:r>
      <w:r w:rsidRPr="00680E78">
        <w:rPr>
          <w:rFonts w:ascii="Tahoma Bold" w:hAnsi="Tahoma Bold"/>
          <w:b/>
          <w:bCs/>
          <w:sz w:val="18"/>
          <w:szCs w:val="18"/>
          <w:lang w:val="es-ES_tradnl"/>
        </w:rPr>
        <w:t>ó</w:t>
      </w:r>
      <w:r w:rsidRPr="00680E78">
        <w:rPr>
          <w:rFonts w:ascii="Tahoma Bold" w:hAnsi="Tahoma Bold"/>
          <w:b/>
          <w:bCs/>
          <w:sz w:val="18"/>
          <w:szCs w:val="18"/>
        </w:rPr>
        <w:t>w w sposób bardziej spersonalizowany jest coraz pilniejsza i jej podjęcie powinno być jednym z kluczowych wyzwań na 2022 rok, szczególnie w kontekście diagnostyki i profilaktyki stresu. Aż 75 % pracowników oczekuje takiego wsparcia. Niestety wszystko wskazuje na to, że menedżerowie i organizacje nie są na taką dyskusję gotowi - komentuje Edward Stanoch, executive coach i wykładowca w Szkole Biznesu Politechniki Warszawskiej oraz cofounder startupu nuChapter.</w:t>
      </w:r>
    </w:p>
    <w:p w14:paraId="4DA9BC38" w14:textId="77777777" w:rsidR="00680E78" w:rsidRPr="00680E78" w:rsidRDefault="00680E78" w:rsidP="00680E78">
      <w:pPr>
        <w:spacing w:line="276" w:lineRule="auto"/>
        <w:jc w:val="both"/>
        <w:rPr>
          <w:rFonts w:ascii="Tahoma Bold" w:hAnsi="Tahoma Bold"/>
          <w:sz w:val="18"/>
          <w:szCs w:val="18"/>
        </w:rPr>
      </w:pPr>
      <w:r w:rsidRPr="00680E78">
        <w:rPr>
          <w:rFonts w:ascii="Tahoma Bold" w:hAnsi="Tahoma Bold"/>
          <w:sz w:val="18"/>
          <w:szCs w:val="18"/>
        </w:rPr>
        <w:t xml:space="preserve">Zbiorczy raport faktycznego obciążenia stresem i potencjalnych ryzyk zdrowotnych pracowników, który powstaje poprzez pomiar fizjologicznych reakcji organizmu na stresory związane ze stylem życia i pracy, mógłby obnażyć problemy, których nie zidentyfikuje nawet najlepsze badanie jakościowe. </w:t>
      </w:r>
      <w:r w:rsidRPr="00680E78">
        <w:rPr>
          <w:rFonts w:ascii="Tahoma Bold" w:eastAsia="Tahoma Bold" w:hAnsi="Tahoma Bold" w:cs="Tahoma Bold"/>
          <w:sz w:val="18"/>
          <w:szCs w:val="18"/>
        </w:rPr>
        <w:t>W</w:t>
      </w:r>
      <w:r w:rsidRPr="00680E78">
        <w:rPr>
          <w:rFonts w:ascii="Tahoma Bold" w:hAnsi="Tahoma Bold"/>
          <w:sz w:val="18"/>
          <w:szCs w:val="18"/>
        </w:rPr>
        <w:t>iele wskazuje jednak wskazuje na to, że – niestety - nowy rok nie przyniesie przełomu w temacie dobrostanu pracowników. Dla pracodawc</w:t>
      </w:r>
      <w:r w:rsidRPr="00680E78">
        <w:rPr>
          <w:rFonts w:ascii="Tahoma Bold" w:hAnsi="Tahoma Bold"/>
          <w:sz w:val="18"/>
          <w:szCs w:val="18"/>
          <w:lang w:val="es-ES_tradnl"/>
        </w:rPr>
        <w:t>ó</w:t>
      </w:r>
      <w:r w:rsidRPr="00680E78">
        <w:rPr>
          <w:rFonts w:ascii="Tahoma Bold" w:hAnsi="Tahoma Bold"/>
          <w:sz w:val="18"/>
          <w:szCs w:val="18"/>
        </w:rPr>
        <w:t>w i szefów HR otwarcie się na niego jest w rzeczywistości otwarciem puszki Pandory.</w:t>
      </w:r>
    </w:p>
    <w:p w14:paraId="03A68312" w14:textId="77777777" w:rsidR="00680E78" w:rsidRPr="00680E78" w:rsidRDefault="00680E78" w:rsidP="00680E78">
      <w:pPr>
        <w:spacing w:line="276" w:lineRule="auto"/>
        <w:jc w:val="both"/>
        <w:rPr>
          <w:rFonts w:ascii="Tahoma Bold" w:eastAsia="Tahoma Bold" w:hAnsi="Tahoma Bold" w:cs="Tahoma Bold"/>
          <w:b/>
          <w:bCs/>
          <w:sz w:val="18"/>
          <w:szCs w:val="18"/>
        </w:rPr>
      </w:pPr>
      <w:r w:rsidRPr="00680E78">
        <w:rPr>
          <w:rFonts w:ascii="Tahoma Bold" w:hAnsi="Tahoma Bold"/>
          <w:b/>
          <w:bCs/>
          <w:sz w:val="18"/>
          <w:szCs w:val="18"/>
        </w:rPr>
        <w:t>Zmęczeni, zestresowani, mało produktywni</w:t>
      </w:r>
    </w:p>
    <w:p w14:paraId="25FEEB09" w14:textId="77777777" w:rsidR="00680E78" w:rsidRPr="00680E78" w:rsidRDefault="00680E78" w:rsidP="00680E78">
      <w:pPr>
        <w:spacing w:line="276" w:lineRule="auto"/>
        <w:jc w:val="both"/>
        <w:rPr>
          <w:rFonts w:ascii="Tahoma" w:eastAsia="Tahoma" w:hAnsi="Tahoma" w:cs="Tahoma"/>
          <w:sz w:val="18"/>
          <w:szCs w:val="18"/>
        </w:rPr>
      </w:pPr>
      <w:r w:rsidRPr="00680E78">
        <w:rPr>
          <w:rFonts w:ascii="Tahoma" w:hAnsi="Tahoma"/>
          <w:sz w:val="18"/>
          <w:szCs w:val="18"/>
          <w:lang w:val="da-DK"/>
        </w:rPr>
        <w:t>Mened</w:t>
      </w:r>
      <w:r w:rsidRPr="00680E78">
        <w:rPr>
          <w:rFonts w:ascii="Tahoma" w:hAnsi="Tahoma"/>
          <w:sz w:val="18"/>
          <w:szCs w:val="18"/>
        </w:rPr>
        <w:t>żerowie i pracownicy w 2022 rok weszli zmęczeni przez pandemię i liczne zmiany regulacyjne, ściś</w:t>
      </w:r>
      <w:r w:rsidRPr="00680E78">
        <w:rPr>
          <w:rFonts w:ascii="Tahoma" w:hAnsi="Tahoma"/>
          <w:sz w:val="18"/>
          <w:szCs w:val="18"/>
          <w:lang w:val="en-US"/>
        </w:rPr>
        <w:t>le wi</w:t>
      </w:r>
      <w:r w:rsidRPr="00680E78">
        <w:rPr>
          <w:rFonts w:ascii="Tahoma" w:hAnsi="Tahoma"/>
          <w:sz w:val="18"/>
          <w:szCs w:val="18"/>
        </w:rPr>
        <w:t>ążące się z przeciwdziałaniem jej skutkom. Jeszcze w 2020 roku mogł</w:t>
      </w:r>
      <w:r w:rsidRPr="00680E78">
        <w:rPr>
          <w:rFonts w:ascii="Tahoma" w:hAnsi="Tahoma"/>
          <w:sz w:val="18"/>
          <w:szCs w:val="18"/>
          <w:lang w:val="it-IT"/>
        </w:rPr>
        <w:t>o si</w:t>
      </w:r>
      <w:r w:rsidRPr="00680E78">
        <w:rPr>
          <w:rFonts w:ascii="Tahoma" w:hAnsi="Tahoma"/>
          <w:sz w:val="18"/>
          <w:szCs w:val="18"/>
        </w:rPr>
        <w:t>ę wydawać, ż</w:t>
      </w:r>
      <w:r w:rsidRPr="00680E78">
        <w:rPr>
          <w:rFonts w:ascii="Tahoma" w:hAnsi="Tahoma"/>
          <w:sz w:val="18"/>
          <w:szCs w:val="18"/>
          <w:lang w:val="en-US"/>
        </w:rPr>
        <w:t>e ca</w:t>
      </w:r>
      <w:r w:rsidRPr="00680E78">
        <w:rPr>
          <w:rFonts w:ascii="Tahoma" w:hAnsi="Tahoma"/>
          <w:sz w:val="18"/>
          <w:szCs w:val="18"/>
        </w:rPr>
        <w:t>ły pandemiczny kryzys potrwa co najwyżej kilka miesięcy, a tymczasem cały czas musimy mierzyć się z jego następstwami. Niepewność i złoż</w:t>
      </w:r>
      <w:r w:rsidRPr="00680E78">
        <w:rPr>
          <w:rFonts w:ascii="Tahoma" w:hAnsi="Tahoma"/>
          <w:sz w:val="18"/>
          <w:szCs w:val="18"/>
          <w:lang w:val="it-IT"/>
        </w:rPr>
        <w:t>ono</w:t>
      </w:r>
      <w:r w:rsidRPr="00680E78">
        <w:rPr>
          <w:rFonts w:ascii="Tahoma" w:hAnsi="Tahoma"/>
          <w:sz w:val="18"/>
          <w:szCs w:val="18"/>
        </w:rPr>
        <w:t>ść trwają już dwa lata i nadal trudno m</w:t>
      </w:r>
      <w:r w:rsidRPr="00680E78">
        <w:rPr>
          <w:rFonts w:ascii="Tahoma" w:hAnsi="Tahoma"/>
          <w:sz w:val="18"/>
          <w:szCs w:val="18"/>
          <w:lang w:val="es-ES_tradnl"/>
        </w:rPr>
        <w:t>ó</w:t>
      </w:r>
      <w:r w:rsidRPr="00680E78">
        <w:rPr>
          <w:rFonts w:ascii="Tahoma" w:hAnsi="Tahoma"/>
          <w:sz w:val="18"/>
          <w:szCs w:val="18"/>
        </w:rPr>
        <w:t>wić o ich końcu. Dość powiedzieć, że w przeprowadzonym przez nuChapter badaniu poziomu stresu i jakości wypoczynku zaledwie 3 % menedżer</w:t>
      </w:r>
      <w:r w:rsidRPr="00680E78">
        <w:rPr>
          <w:rFonts w:ascii="Tahoma" w:hAnsi="Tahoma"/>
          <w:sz w:val="18"/>
          <w:szCs w:val="18"/>
          <w:lang w:val="es-ES_tradnl"/>
        </w:rPr>
        <w:t>ó</w:t>
      </w:r>
      <w:r w:rsidRPr="00680E78">
        <w:rPr>
          <w:rFonts w:ascii="Tahoma" w:hAnsi="Tahoma"/>
          <w:sz w:val="18"/>
          <w:szCs w:val="18"/>
        </w:rPr>
        <w:t>w było w stanie „pochwalić się”, że po wstaniu z łóżka czuje się wypoczę</w:t>
      </w:r>
      <w:r w:rsidRPr="00680E78">
        <w:rPr>
          <w:rFonts w:ascii="Tahoma" w:hAnsi="Tahoma"/>
          <w:sz w:val="18"/>
          <w:szCs w:val="18"/>
          <w:lang w:val="it-IT"/>
        </w:rPr>
        <w:t xml:space="preserve">ta. </w:t>
      </w:r>
    </w:p>
    <w:p w14:paraId="3F8B732A" w14:textId="77777777" w:rsidR="00680E78" w:rsidRPr="00680E78" w:rsidRDefault="00680E78" w:rsidP="00680E78">
      <w:pPr>
        <w:spacing w:line="276" w:lineRule="auto"/>
        <w:jc w:val="both"/>
        <w:rPr>
          <w:rFonts w:ascii="Tahoma" w:eastAsia="Tahoma" w:hAnsi="Tahoma" w:cs="Tahoma"/>
          <w:sz w:val="18"/>
          <w:szCs w:val="18"/>
        </w:rPr>
      </w:pPr>
      <w:r w:rsidRPr="00680E78">
        <w:rPr>
          <w:rFonts w:ascii="Tahoma" w:hAnsi="Tahoma"/>
          <w:sz w:val="18"/>
          <w:szCs w:val="18"/>
        </w:rPr>
        <w:t>Jeżeli za punkt odniesienia uznamy Finlandię, zajmującą pierwsze miejsce w rankingu „</w:t>
      </w:r>
      <w:r w:rsidRPr="00680E78">
        <w:rPr>
          <w:rFonts w:ascii="Tahoma" w:hAnsi="Tahoma"/>
          <w:sz w:val="18"/>
          <w:szCs w:val="18"/>
          <w:lang w:val="en-US"/>
        </w:rPr>
        <w:t>Happiest Countries</w:t>
      </w:r>
      <w:r w:rsidRPr="00680E78">
        <w:rPr>
          <w:rFonts w:ascii="Tahoma" w:hAnsi="Tahoma"/>
          <w:sz w:val="18"/>
          <w:szCs w:val="18"/>
        </w:rPr>
        <w:t>” i trzecie w zestawieniu „</w:t>
      </w:r>
      <w:r w:rsidRPr="00680E78">
        <w:rPr>
          <w:rFonts w:ascii="Tahoma" w:hAnsi="Tahoma"/>
          <w:sz w:val="18"/>
          <w:szCs w:val="18"/>
          <w:lang w:val="en-US"/>
        </w:rPr>
        <w:t>Global Health Index</w:t>
      </w:r>
      <w:r w:rsidRPr="00680E78">
        <w:rPr>
          <w:rFonts w:ascii="Tahoma" w:hAnsi="Tahoma"/>
          <w:sz w:val="18"/>
          <w:szCs w:val="18"/>
        </w:rPr>
        <w:t>” i od lat stanowiącą jeden z europejskich wzor</w:t>
      </w:r>
      <w:r w:rsidRPr="00680E78">
        <w:rPr>
          <w:rFonts w:ascii="Tahoma" w:hAnsi="Tahoma"/>
          <w:sz w:val="18"/>
          <w:szCs w:val="18"/>
          <w:lang w:val="es-ES_tradnl"/>
        </w:rPr>
        <w:t>ó</w:t>
      </w:r>
      <w:r w:rsidRPr="00680E78">
        <w:rPr>
          <w:rFonts w:ascii="Tahoma" w:hAnsi="Tahoma"/>
          <w:sz w:val="18"/>
          <w:szCs w:val="18"/>
        </w:rPr>
        <w:t>w w zakresie dbania o dobrostan, dzieli nas ogromny dystans (jesteśmy też mniej produktywni od Fin</w:t>
      </w:r>
      <w:r w:rsidRPr="00680E78">
        <w:rPr>
          <w:rFonts w:ascii="Tahoma" w:hAnsi="Tahoma"/>
          <w:sz w:val="18"/>
          <w:szCs w:val="18"/>
          <w:lang w:val="es-ES_tradnl"/>
        </w:rPr>
        <w:t>ó</w:t>
      </w:r>
      <w:r w:rsidRPr="00680E78">
        <w:rPr>
          <w:rFonts w:ascii="Tahoma" w:hAnsi="Tahoma"/>
          <w:sz w:val="18"/>
          <w:szCs w:val="18"/>
        </w:rPr>
        <w:t>w, choć jesteśmy jednym z najbardziej zapracowanych narod</w:t>
      </w:r>
      <w:r w:rsidRPr="00680E78">
        <w:rPr>
          <w:rFonts w:ascii="Tahoma" w:hAnsi="Tahoma"/>
          <w:sz w:val="18"/>
          <w:szCs w:val="18"/>
          <w:lang w:val="es-ES_tradnl"/>
        </w:rPr>
        <w:t>ó</w:t>
      </w:r>
      <w:r w:rsidRPr="00680E78">
        <w:rPr>
          <w:rFonts w:ascii="Tahoma" w:hAnsi="Tahoma"/>
          <w:sz w:val="18"/>
          <w:szCs w:val="18"/>
        </w:rPr>
        <w:t xml:space="preserve">w na świecie). Na tyle ogromny, by z pełnym przekonaniem powiedzieć, że na tle Finlandii – </w:t>
      </w:r>
      <w:r w:rsidRPr="00680E78">
        <w:rPr>
          <w:rFonts w:ascii="Tahoma" w:hAnsi="Tahoma"/>
          <w:sz w:val="18"/>
          <w:szCs w:val="18"/>
          <w:lang w:val="nl-NL"/>
        </w:rPr>
        <w:t>ale te</w:t>
      </w:r>
      <w:r w:rsidRPr="00680E78">
        <w:rPr>
          <w:rFonts w:ascii="Tahoma" w:hAnsi="Tahoma"/>
          <w:sz w:val="18"/>
          <w:szCs w:val="18"/>
        </w:rPr>
        <w:t>ż innych kraj</w:t>
      </w:r>
      <w:r w:rsidRPr="00680E78">
        <w:rPr>
          <w:rFonts w:ascii="Tahoma" w:hAnsi="Tahoma"/>
          <w:sz w:val="18"/>
          <w:szCs w:val="18"/>
          <w:lang w:val="es-ES_tradnl"/>
        </w:rPr>
        <w:t>ó</w:t>
      </w:r>
      <w:r w:rsidRPr="00680E78">
        <w:rPr>
          <w:rFonts w:ascii="Tahoma" w:hAnsi="Tahoma"/>
          <w:sz w:val="18"/>
          <w:szCs w:val="18"/>
        </w:rPr>
        <w:t xml:space="preserve">w - nie jesteśmy ani szczęśliwi, ani zdrowi, ani produktywni. </w:t>
      </w:r>
    </w:p>
    <w:p w14:paraId="63CDE341" w14:textId="77777777" w:rsidR="00680E78" w:rsidRPr="00680E78" w:rsidRDefault="00680E78" w:rsidP="00680E78">
      <w:pPr>
        <w:spacing w:line="276" w:lineRule="auto"/>
        <w:jc w:val="both"/>
        <w:rPr>
          <w:rFonts w:ascii="Tahoma Bold" w:eastAsia="Tahoma Bold" w:hAnsi="Tahoma Bold" w:cs="Tahoma Bold"/>
          <w:b/>
          <w:bCs/>
          <w:sz w:val="18"/>
          <w:szCs w:val="18"/>
        </w:rPr>
      </w:pPr>
      <w:r w:rsidRPr="00680E78">
        <w:rPr>
          <w:rFonts w:ascii="Tahoma Bold" w:hAnsi="Tahoma Bold"/>
          <w:b/>
          <w:bCs/>
          <w:sz w:val="18"/>
          <w:szCs w:val="18"/>
        </w:rPr>
        <w:t xml:space="preserve">Odpowiedzialność </w:t>
      </w:r>
      <w:r w:rsidRPr="00680E78">
        <w:rPr>
          <w:rFonts w:ascii="Tahoma Bold" w:hAnsi="Tahoma Bold"/>
          <w:b/>
          <w:bCs/>
          <w:sz w:val="18"/>
          <w:szCs w:val="18"/>
          <w:lang w:val="pt-PT"/>
        </w:rPr>
        <w:t>lider</w:t>
      </w:r>
      <w:r w:rsidRPr="00680E78">
        <w:rPr>
          <w:rFonts w:ascii="Tahoma Bold" w:hAnsi="Tahoma Bold"/>
          <w:b/>
          <w:bCs/>
          <w:sz w:val="18"/>
          <w:szCs w:val="18"/>
          <w:lang w:val="es-ES_tradnl"/>
        </w:rPr>
        <w:t>ó</w:t>
      </w:r>
      <w:r w:rsidRPr="00680E78">
        <w:rPr>
          <w:rFonts w:ascii="Tahoma Bold" w:hAnsi="Tahoma Bold"/>
          <w:b/>
          <w:bCs/>
          <w:sz w:val="18"/>
          <w:szCs w:val="18"/>
        </w:rPr>
        <w:t>w i organizacji</w:t>
      </w:r>
    </w:p>
    <w:p w14:paraId="6C941C03" w14:textId="77777777" w:rsidR="00680E78" w:rsidRPr="00680E78" w:rsidRDefault="00680E78" w:rsidP="00680E78">
      <w:pPr>
        <w:spacing w:line="276" w:lineRule="auto"/>
        <w:jc w:val="both"/>
        <w:rPr>
          <w:rFonts w:ascii="Tahoma" w:eastAsia="Tahoma" w:hAnsi="Tahoma" w:cs="Tahoma"/>
          <w:color w:val="FF2600"/>
          <w:sz w:val="18"/>
          <w:szCs w:val="18"/>
        </w:rPr>
      </w:pPr>
      <w:r w:rsidRPr="00680E78">
        <w:rPr>
          <w:rFonts w:ascii="Tahoma" w:hAnsi="Tahoma"/>
          <w:sz w:val="18"/>
          <w:szCs w:val="18"/>
        </w:rPr>
        <w:t>Co jest źr</w:t>
      </w:r>
      <w:r w:rsidRPr="00680E78">
        <w:rPr>
          <w:rFonts w:ascii="Tahoma" w:hAnsi="Tahoma"/>
          <w:sz w:val="18"/>
          <w:szCs w:val="18"/>
          <w:lang w:val="es-ES_tradnl"/>
        </w:rPr>
        <w:t>ó</w:t>
      </w:r>
      <w:r w:rsidRPr="00680E78">
        <w:rPr>
          <w:rFonts w:ascii="Tahoma" w:hAnsi="Tahoma"/>
          <w:sz w:val="18"/>
          <w:szCs w:val="18"/>
        </w:rPr>
        <w:t>dłem obecnej sytuacji? Moim zdaniem kilka czynnik</w:t>
      </w:r>
      <w:r w:rsidRPr="00680E78">
        <w:rPr>
          <w:rFonts w:ascii="Tahoma" w:hAnsi="Tahoma"/>
          <w:sz w:val="18"/>
          <w:szCs w:val="18"/>
          <w:lang w:val="es-ES_tradnl"/>
        </w:rPr>
        <w:t>ó</w:t>
      </w:r>
      <w:r w:rsidRPr="00680E78">
        <w:rPr>
          <w:rFonts w:ascii="Tahoma" w:hAnsi="Tahoma"/>
          <w:sz w:val="18"/>
          <w:szCs w:val="18"/>
        </w:rPr>
        <w:t>w. Po pierwsze – liderzy od dawna nie potrafią tworzyć środowiska pracy, w kt</w:t>
      </w:r>
      <w:r w:rsidRPr="00680E78">
        <w:rPr>
          <w:rFonts w:ascii="Tahoma" w:hAnsi="Tahoma"/>
          <w:sz w:val="18"/>
          <w:szCs w:val="18"/>
          <w:lang w:val="es-ES_tradnl"/>
        </w:rPr>
        <w:t>ó</w:t>
      </w:r>
      <w:r w:rsidRPr="00680E78">
        <w:rPr>
          <w:rFonts w:ascii="Tahoma" w:hAnsi="Tahoma"/>
          <w:sz w:val="18"/>
          <w:szCs w:val="18"/>
        </w:rPr>
        <w:t>rym obłożenie pracą będzie dostosowane do realnych kompetencji, możliwości i zasob</w:t>
      </w:r>
      <w:r w:rsidRPr="00680E78">
        <w:rPr>
          <w:rFonts w:ascii="Tahoma" w:hAnsi="Tahoma"/>
          <w:sz w:val="18"/>
          <w:szCs w:val="18"/>
          <w:lang w:val="es-ES_tradnl"/>
        </w:rPr>
        <w:t>ó</w:t>
      </w:r>
      <w:r w:rsidRPr="00680E78">
        <w:rPr>
          <w:rFonts w:ascii="Tahoma" w:hAnsi="Tahoma"/>
          <w:sz w:val="18"/>
          <w:szCs w:val="18"/>
        </w:rPr>
        <w:t>w pracownik</w:t>
      </w:r>
      <w:r w:rsidRPr="00680E78">
        <w:rPr>
          <w:rFonts w:ascii="Tahoma" w:hAnsi="Tahoma"/>
          <w:sz w:val="18"/>
          <w:szCs w:val="18"/>
          <w:lang w:val="es-ES_tradnl"/>
        </w:rPr>
        <w:t>ó</w:t>
      </w:r>
      <w:r w:rsidRPr="00680E78">
        <w:rPr>
          <w:rFonts w:ascii="Tahoma" w:hAnsi="Tahoma"/>
          <w:sz w:val="18"/>
          <w:szCs w:val="18"/>
        </w:rPr>
        <w:t>w. Trener, kt</w:t>
      </w:r>
      <w:r w:rsidRPr="00680E78">
        <w:rPr>
          <w:rFonts w:ascii="Tahoma" w:hAnsi="Tahoma"/>
          <w:sz w:val="18"/>
          <w:szCs w:val="18"/>
          <w:lang w:val="es-ES_tradnl"/>
        </w:rPr>
        <w:t>ó</w:t>
      </w:r>
      <w:r w:rsidRPr="00680E78">
        <w:rPr>
          <w:rFonts w:ascii="Tahoma" w:hAnsi="Tahoma"/>
          <w:sz w:val="18"/>
          <w:szCs w:val="18"/>
        </w:rPr>
        <w:t>ry przeciąża swojego zawodnika dodatkowymi jednostkami treningowymi, nie poprawia jego osiąg</w:t>
      </w:r>
      <w:r w:rsidRPr="00680E78">
        <w:rPr>
          <w:rFonts w:ascii="Tahoma" w:hAnsi="Tahoma"/>
          <w:sz w:val="18"/>
          <w:szCs w:val="18"/>
          <w:lang w:val="es-ES_tradnl"/>
        </w:rPr>
        <w:t>ó</w:t>
      </w:r>
      <w:r w:rsidRPr="00680E78">
        <w:rPr>
          <w:rFonts w:ascii="Tahoma" w:hAnsi="Tahoma"/>
          <w:sz w:val="18"/>
          <w:szCs w:val="18"/>
        </w:rPr>
        <w:t>w i analogicznie jest z przełożonymi, kt</w:t>
      </w:r>
      <w:r w:rsidRPr="00680E78">
        <w:rPr>
          <w:rFonts w:ascii="Tahoma" w:hAnsi="Tahoma"/>
          <w:sz w:val="18"/>
          <w:szCs w:val="18"/>
          <w:lang w:val="es-ES_tradnl"/>
        </w:rPr>
        <w:t>ó</w:t>
      </w:r>
      <w:r w:rsidRPr="00680E78">
        <w:rPr>
          <w:rFonts w:ascii="Tahoma" w:hAnsi="Tahoma"/>
          <w:sz w:val="18"/>
          <w:szCs w:val="18"/>
        </w:rPr>
        <w:t>rzy nagminnie dokładają swoim pracownikom kolejnych zadań, co prowadzi do zmęczenia, zwiększenia poziomu kortyzolu w organizmie, obniżenia kreatywności i wydajności. R</w:t>
      </w:r>
      <w:r w:rsidRPr="00680E78">
        <w:rPr>
          <w:rFonts w:ascii="Tahoma" w:hAnsi="Tahoma"/>
          <w:sz w:val="18"/>
          <w:szCs w:val="18"/>
          <w:lang w:val="es-ES_tradnl"/>
        </w:rPr>
        <w:t>ó</w:t>
      </w:r>
      <w:r w:rsidRPr="00680E78">
        <w:rPr>
          <w:rFonts w:ascii="Tahoma" w:hAnsi="Tahoma"/>
          <w:sz w:val="18"/>
          <w:szCs w:val="18"/>
        </w:rPr>
        <w:t>wnież samym organizacjom często brakuje r</w:t>
      </w:r>
      <w:r w:rsidRPr="00680E78">
        <w:rPr>
          <w:rFonts w:ascii="Tahoma" w:hAnsi="Tahoma"/>
          <w:sz w:val="18"/>
          <w:szCs w:val="18"/>
          <w:lang w:val="es-ES_tradnl"/>
        </w:rPr>
        <w:t>ó</w:t>
      </w:r>
      <w:r w:rsidRPr="00680E78">
        <w:rPr>
          <w:rFonts w:ascii="Tahoma" w:hAnsi="Tahoma"/>
          <w:sz w:val="18"/>
          <w:szCs w:val="18"/>
        </w:rPr>
        <w:t>wnież sumienności w planowaniu, kt</w:t>
      </w:r>
      <w:r w:rsidRPr="00680E78">
        <w:rPr>
          <w:rFonts w:ascii="Tahoma" w:hAnsi="Tahoma"/>
          <w:sz w:val="18"/>
          <w:szCs w:val="18"/>
          <w:lang w:val="es-ES_tradnl"/>
        </w:rPr>
        <w:t>ó</w:t>
      </w:r>
      <w:r w:rsidRPr="00680E78">
        <w:rPr>
          <w:rFonts w:ascii="Tahoma" w:hAnsi="Tahoma"/>
          <w:sz w:val="18"/>
          <w:szCs w:val="18"/>
        </w:rPr>
        <w:t>ra pozwoliłaby budować strategie i wyznaczać cele w oparciu o realne zasoby, możliwości i wydajność pracownik</w:t>
      </w:r>
      <w:r w:rsidRPr="00680E78">
        <w:rPr>
          <w:rFonts w:ascii="Tahoma" w:hAnsi="Tahoma"/>
          <w:sz w:val="18"/>
          <w:szCs w:val="18"/>
          <w:lang w:val="es-ES_tradnl"/>
        </w:rPr>
        <w:t>ó</w:t>
      </w:r>
      <w:r w:rsidRPr="00680E78">
        <w:rPr>
          <w:rFonts w:ascii="Tahoma" w:hAnsi="Tahoma"/>
          <w:sz w:val="18"/>
          <w:szCs w:val="18"/>
        </w:rPr>
        <w:t>w. Narzucenie  poprawy określonych wynik</w:t>
      </w:r>
      <w:r w:rsidRPr="00680E78">
        <w:rPr>
          <w:rFonts w:ascii="Tahoma" w:hAnsi="Tahoma"/>
          <w:sz w:val="18"/>
          <w:szCs w:val="18"/>
          <w:lang w:val="es-ES_tradnl"/>
        </w:rPr>
        <w:t>ó</w:t>
      </w:r>
      <w:r w:rsidRPr="00680E78">
        <w:rPr>
          <w:rFonts w:ascii="Tahoma" w:hAnsi="Tahoma"/>
          <w:sz w:val="18"/>
          <w:szCs w:val="18"/>
        </w:rPr>
        <w:t>w temu samemu zespołowi jest bowiem w zasadzie gwarancją dołożenia im dodatkowej pracy, obciążenia i stresu. Jak zawsze jest i druga strona medalu, również związana z kulturą organizacyjną firmy. „Wyrabianie” nadgodzin, nieprzekładające się naszą wydajność, praca w weekendy, dyspozycyjność mają oznaczać nasze poświęcenie, zaangażowanie, silny związek z firmą i mają być zauważalne przez liderów.</w:t>
      </w:r>
    </w:p>
    <w:p w14:paraId="09039268" w14:textId="77777777" w:rsidR="00680E78" w:rsidRPr="00680E78" w:rsidRDefault="00680E78" w:rsidP="00680E78">
      <w:pPr>
        <w:spacing w:line="276" w:lineRule="auto"/>
        <w:jc w:val="both"/>
        <w:rPr>
          <w:rFonts w:ascii="Tahoma" w:eastAsia="Tahoma" w:hAnsi="Tahoma" w:cs="Tahoma"/>
          <w:sz w:val="18"/>
          <w:szCs w:val="18"/>
        </w:rPr>
      </w:pPr>
      <w:r w:rsidRPr="00680E78">
        <w:rPr>
          <w:rFonts w:ascii="Tahoma" w:hAnsi="Tahoma"/>
          <w:sz w:val="18"/>
          <w:szCs w:val="18"/>
        </w:rPr>
        <w:t xml:space="preserve">Po drugie – przejście na tryb zdalny dodatkowo obniżyło kulturę pracy. O wiele łatwiej jest „dorzucić” komuś zadanie, kiedy nie ma z nim bezpośredniego kontaktu, a porozumiewamy się z nim wyłącznie za pośrednictwem </w:t>
      </w:r>
      <w:r w:rsidRPr="00680E78">
        <w:rPr>
          <w:rFonts w:ascii="Tahoma" w:hAnsi="Tahoma"/>
          <w:sz w:val="18"/>
          <w:szCs w:val="18"/>
        </w:rPr>
        <w:lastRenderedPageBreak/>
        <w:t>komunikator</w:t>
      </w:r>
      <w:r w:rsidRPr="00680E78">
        <w:rPr>
          <w:rFonts w:ascii="Tahoma" w:hAnsi="Tahoma"/>
          <w:sz w:val="18"/>
          <w:szCs w:val="18"/>
          <w:lang w:val="es-ES_tradnl"/>
        </w:rPr>
        <w:t>ó</w:t>
      </w:r>
      <w:r w:rsidRPr="00680E78">
        <w:rPr>
          <w:rFonts w:ascii="Tahoma" w:hAnsi="Tahoma"/>
          <w:sz w:val="18"/>
          <w:szCs w:val="18"/>
        </w:rPr>
        <w:t xml:space="preserve">w czy spotkań </w:t>
      </w:r>
      <w:r w:rsidRPr="00680E78">
        <w:rPr>
          <w:rFonts w:ascii="Tahoma" w:hAnsi="Tahoma"/>
          <w:sz w:val="18"/>
          <w:szCs w:val="18"/>
          <w:lang w:val="pt-PT"/>
        </w:rPr>
        <w:t xml:space="preserve">online. </w:t>
      </w:r>
      <w:r w:rsidRPr="00680E78">
        <w:rPr>
          <w:rFonts w:ascii="Tahoma" w:hAnsi="Tahoma"/>
          <w:sz w:val="18"/>
          <w:szCs w:val="18"/>
        </w:rPr>
        <w:t xml:space="preserve">Po trzecie, bardziej w skali makro, warto pamiętać, że jako społeczeństwo nieubłaganie się starzejemy. Według wstępnych danych GUS z ostatniego spisu powszechnego, aż o blisko 8% zmniejszyła się ludność w wieku produkcyjnym, o 28% zwiększyła się ludność w wieku poprodukcyjnym.   Towarzyszy temu również pogarszający się ogólny stan zdrowia Polaków. Rozwój gospodarki w kolejnych dziesięcioleciach będzie opierał się na starzejącym i schorowanym społeczeństwie. Uznanie będą zyskiwać Ci pracodawcy, którzy będą realnie a nie fasadowo wzmacniać dobrostan swoich pracowników. </w:t>
      </w:r>
    </w:p>
    <w:p w14:paraId="6914683C" w14:textId="77777777" w:rsidR="00680E78" w:rsidRPr="00680E78" w:rsidRDefault="00680E78" w:rsidP="00680E78">
      <w:pPr>
        <w:spacing w:line="276" w:lineRule="auto"/>
        <w:jc w:val="both"/>
        <w:rPr>
          <w:rFonts w:ascii="Tahoma Bold" w:eastAsia="Tahoma Bold" w:hAnsi="Tahoma Bold" w:cs="Tahoma Bold"/>
          <w:b/>
          <w:bCs/>
          <w:sz w:val="18"/>
          <w:szCs w:val="18"/>
        </w:rPr>
      </w:pPr>
      <w:r w:rsidRPr="00680E78">
        <w:rPr>
          <w:rFonts w:ascii="Tahoma Bold" w:hAnsi="Tahoma Bold"/>
          <w:b/>
          <w:bCs/>
          <w:sz w:val="18"/>
          <w:szCs w:val="18"/>
        </w:rPr>
        <w:t>Dług zdrowotny się powiększa</w:t>
      </w:r>
    </w:p>
    <w:p w14:paraId="4EEFB870" w14:textId="77777777" w:rsidR="00680E78" w:rsidRPr="00680E78" w:rsidRDefault="00680E78" w:rsidP="00680E78">
      <w:pPr>
        <w:spacing w:line="276" w:lineRule="auto"/>
        <w:jc w:val="both"/>
        <w:rPr>
          <w:rFonts w:ascii="Tahoma" w:eastAsia="Tahoma" w:hAnsi="Tahoma" w:cs="Tahoma"/>
          <w:sz w:val="18"/>
          <w:szCs w:val="18"/>
        </w:rPr>
      </w:pPr>
      <w:r w:rsidRPr="00680E78">
        <w:rPr>
          <w:rFonts w:ascii="Tahoma" w:hAnsi="Tahoma"/>
          <w:sz w:val="18"/>
          <w:szCs w:val="18"/>
        </w:rPr>
        <w:t>Niemożność właściwej regeneracji, odpoczynku i właściwych proporcji między stresem i regeneracją w pracy mogą być źr</w:t>
      </w:r>
      <w:r w:rsidRPr="00680E78">
        <w:rPr>
          <w:rFonts w:ascii="Tahoma" w:hAnsi="Tahoma"/>
          <w:sz w:val="18"/>
          <w:szCs w:val="18"/>
          <w:lang w:val="es-ES_tradnl"/>
        </w:rPr>
        <w:t>ó</w:t>
      </w:r>
      <w:r w:rsidRPr="00680E78">
        <w:rPr>
          <w:rFonts w:ascii="Tahoma" w:hAnsi="Tahoma"/>
          <w:sz w:val="18"/>
          <w:szCs w:val="18"/>
        </w:rPr>
        <w:t>dłem wielu problem</w:t>
      </w:r>
      <w:r w:rsidRPr="00680E78">
        <w:rPr>
          <w:rFonts w:ascii="Tahoma" w:hAnsi="Tahoma"/>
          <w:sz w:val="18"/>
          <w:szCs w:val="18"/>
          <w:lang w:val="es-ES_tradnl"/>
        </w:rPr>
        <w:t>ó</w:t>
      </w:r>
      <w:r w:rsidRPr="00680E78">
        <w:rPr>
          <w:rFonts w:ascii="Tahoma" w:hAnsi="Tahoma"/>
          <w:sz w:val="18"/>
          <w:szCs w:val="18"/>
        </w:rPr>
        <w:t>w zdrowotnych i każdy, kto tego nie rozumie, nie będzie się tym przejmować. Na liderach ciąż</w:t>
      </w:r>
      <w:r w:rsidRPr="00680E78">
        <w:rPr>
          <w:rFonts w:ascii="Tahoma" w:hAnsi="Tahoma"/>
          <w:sz w:val="18"/>
          <w:szCs w:val="18"/>
          <w:lang w:val="en-US"/>
        </w:rPr>
        <w:t>y wi</w:t>
      </w:r>
      <w:r w:rsidRPr="00680E78">
        <w:rPr>
          <w:rFonts w:ascii="Tahoma" w:hAnsi="Tahoma"/>
          <w:sz w:val="18"/>
          <w:szCs w:val="18"/>
        </w:rPr>
        <w:t>ęc ogromna odpowiedzialność za szeroko rozumianą profilaktykę prozdrowotną i troskę o well-being swoich pracownik</w:t>
      </w:r>
      <w:r w:rsidRPr="00680E78">
        <w:rPr>
          <w:rFonts w:ascii="Tahoma" w:hAnsi="Tahoma"/>
          <w:sz w:val="18"/>
          <w:szCs w:val="18"/>
          <w:lang w:val="es-ES_tradnl"/>
        </w:rPr>
        <w:t>ó</w:t>
      </w:r>
      <w:r w:rsidRPr="00680E78">
        <w:rPr>
          <w:rFonts w:ascii="Tahoma" w:hAnsi="Tahoma"/>
          <w:sz w:val="18"/>
          <w:szCs w:val="18"/>
        </w:rPr>
        <w:t>w. Oczywiście nie chodzi o to, by szef zastąpił nam lekarza, a praca – przychodnię, a o to, by nad wyniki i zaangażowanie umieć przedłożyć zdrowie pracownik</w:t>
      </w:r>
      <w:r w:rsidRPr="00680E78">
        <w:rPr>
          <w:rFonts w:ascii="Tahoma" w:hAnsi="Tahoma"/>
          <w:sz w:val="18"/>
          <w:szCs w:val="18"/>
          <w:lang w:val="es-ES_tradnl"/>
        </w:rPr>
        <w:t>ó</w:t>
      </w:r>
      <w:r w:rsidRPr="00680E78">
        <w:rPr>
          <w:rFonts w:ascii="Tahoma" w:hAnsi="Tahoma"/>
          <w:sz w:val="18"/>
          <w:szCs w:val="18"/>
        </w:rPr>
        <w:t>w, ich regenerację i sprawić, by zachowali r</w:t>
      </w:r>
      <w:r w:rsidRPr="00680E78">
        <w:rPr>
          <w:rFonts w:ascii="Tahoma" w:hAnsi="Tahoma"/>
          <w:sz w:val="18"/>
          <w:szCs w:val="18"/>
          <w:lang w:val="es-ES_tradnl"/>
        </w:rPr>
        <w:t>ó</w:t>
      </w:r>
      <w:r w:rsidRPr="00680E78">
        <w:rPr>
          <w:rFonts w:ascii="Tahoma" w:hAnsi="Tahoma"/>
          <w:sz w:val="18"/>
          <w:szCs w:val="18"/>
        </w:rPr>
        <w:t>wnowagę między życiem zawodowym a prywatnym, mieli czas dla siebie, mogli odciąć się od obowiązk</w:t>
      </w:r>
      <w:r w:rsidRPr="00680E78">
        <w:rPr>
          <w:rFonts w:ascii="Tahoma" w:hAnsi="Tahoma"/>
          <w:sz w:val="18"/>
          <w:szCs w:val="18"/>
          <w:lang w:val="es-ES_tradnl"/>
        </w:rPr>
        <w:t>ó</w:t>
      </w:r>
      <w:r w:rsidRPr="00680E78">
        <w:rPr>
          <w:rFonts w:ascii="Tahoma" w:hAnsi="Tahoma"/>
          <w:sz w:val="18"/>
          <w:szCs w:val="18"/>
        </w:rPr>
        <w:t xml:space="preserve">w zawodowych. Właśnie na tym polega </w:t>
      </w:r>
      <w:r w:rsidRPr="00680E78">
        <w:rPr>
          <w:rFonts w:ascii="Tahoma" w:hAnsi="Tahoma"/>
          <w:sz w:val="18"/>
          <w:szCs w:val="18"/>
          <w:lang w:val="en-US"/>
        </w:rPr>
        <w:t>health-promoting leadership</w:t>
      </w:r>
      <w:r w:rsidRPr="00680E78">
        <w:rPr>
          <w:rFonts w:ascii="Tahoma" w:hAnsi="Tahoma"/>
          <w:sz w:val="18"/>
          <w:szCs w:val="18"/>
        </w:rPr>
        <w:t>, zorientowane nie tylko na wyniki i zysk, ale troskę o dobrostan – tak fizyczny, jak i mentalny.</w:t>
      </w:r>
    </w:p>
    <w:p w14:paraId="5D837714" w14:textId="77777777" w:rsidR="00680E78" w:rsidRPr="00680E78" w:rsidRDefault="00680E78" w:rsidP="00680E78">
      <w:pPr>
        <w:spacing w:line="276" w:lineRule="auto"/>
        <w:jc w:val="both"/>
        <w:rPr>
          <w:rFonts w:ascii="Tahoma" w:eastAsia="Tahoma" w:hAnsi="Tahoma" w:cs="Tahoma"/>
          <w:sz w:val="18"/>
          <w:szCs w:val="18"/>
        </w:rPr>
      </w:pPr>
      <w:r w:rsidRPr="00680E78">
        <w:rPr>
          <w:rFonts w:ascii="Tahoma" w:hAnsi="Tahoma"/>
          <w:sz w:val="18"/>
          <w:szCs w:val="18"/>
        </w:rPr>
        <w:t>Dwa lata wyrządziły tak organizacjom, jak i pracownikom, dużo szk</w:t>
      </w:r>
      <w:r w:rsidRPr="00680E78">
        <w:rPr>
          <w:rFonts w:ascii="Tahoma" w:hAnsi="Tahoma"/>
          <w:sz w:val="18"/>
          <w:szCs w:val="18"/>
          <w:lang w:val="es-ES_tradnl"/>
        </w:rPr>
        <w:t>ó</w:t>
      </w:r>
      <w:r w:rsidRPr="00680E78">
        <w:rPr>
          <w:rFonts w:ascii="Tahoma" w:hAnsi="Tahoma"/>
          <w:sz w:val="18"/>
          <w:szCs w:val="18"/>
        </w:rPr>
        <w:t>d. Zacią</w:t>
      </w:r>
      <w:r w:rsidRPr="00680E78">
        <w:rPr>
          <w:rFonts w:ascii="Tahoma" w:hAnsi="Tahoma"/>
          <w:sz w:val="18"/>
          <w:szCs w:val="18"/>
          <w:lang w:val="it-IT"/>
        </w:rPr>
        <w:t>gni</w:t>
      </w:r>
      <w:r w:rsidRPr="00680E78">
        <w:rPr>
          <w:rFonts w:ascii="Tahoma" w:hAnsi="Tahoma"/>
          <w:sz w:val="18"/>
          <w:szCs w:val="18"/>
        </w:rPr>
        <w:t>ę</w:t>
      </w:r>
      <w:r w:rsidRPr="00680E78">
        <w:rPr>
          <w:rFonts w:ascii="Tahoma" w:hAnsi="Tahoma"/>
          <w:sz w:val="18"/>
          <w:szCs w:val="18"/>
          <w:lang w:val="en-US"/>
        </w:rPr>
        <w:t>ty d</w:t>
      </w:r>
      <w:r w:rsidRPr="00680E78">
        <w:rPr>
          <w:rFonts w:ascii="Tahoma" w:hAnsi="Tahoma"/>
          <w:sz w:val="18"/>
          <w:szCs w:val="18"/>
        </w:rPr>
        <w:t>ług zdrowotny w ciągu ostatnich dw</w:t>
      </w:r>
      <w:r w:rsidRPr="00680E78">
        <w:rPr>
          <w:rFonts w:ascii="Tahoma" w:hAnsi="Tahoma"/>
          <w:sz w:val="18"/>
          <w:szCs w:val="18"/>
          <w:lang w:val="es-ES_tradnl"/>
        </w:rPr>
        <w:t>ó</w:t>
      </w:r>
      <w:r w:rsidRPr="00680E78">
        <w:rPr>
          <w:rFonts w:ascii="Tahoma" w:hAnsi="Tahoma"/>
          <w:sz w:val="18"/>
          <w:szCs w:val="18"/>
        </w:rPr>
        <w:t xml:space="preserve">ch lat jeszcze bardziej się powiększył – nie tylko przez pandemię, ale i wspomniane – </w:t>
      </w:r>
      <w:r w:rsidRPr="00680E78">
        <w:rPr>
          <w:rFonts w:ascii="Tahoma" w:hAnsi="Tahoma"/>
          <w:sz w:val="18"/>
          <w:szCs w:val="18"/>
          <w:lang w:val="nl-NL"/>
        </w:rPr>
        <w:t xml:space="preserve">nomen omen </w:t>
      </w:r>
      <w:r w:rsidRPr="00680E78">
        <w:rPr>
          <w:rFonts w:ascii="Tahoma" w:hAnsi="Tahoma"/>
          <w:sz w:val="18"/>
          <w:szCs w:val="18"/>
        </w:rPr>
        <w:t>– niezdrowe praktyki.</w:t>
      </w:r>
    </w:p>
    <w:p w14:paraId="177C24AB" w14:textId="77777777" w:rsidR="00680E78" w:rsidRPr="00680E78" w:rsidRDefault="00680E78" w:rsidP="00680E78">
      <w:pPr>
        <w:spacing w:line="276" w:lineRule="auto"/>
        <w:jc w:val="both"/>
        <w:rPr>
          <w:rFonts w:ascii="Tahoma Bold" w:eastAsia="Tahoma Bold" w:hAnsi="Tahoma Bold" w:cs="Tahoma Bold"/>
          <w:b/>
          <w:bCs/>
          <w:sz w:val="18"/>
          <w:szCs w:val="18"/>
        </w:rPr>
      </w:pPr>
      <w:r w:rsidRPr="00680E78">
        <w:rPr>
          <w:rFonts w:ascii="Tahoma Bold" w:hAnsi="Tahoma Bold"/>
          <w:b/>
          <w:bCs/>
          <w:sz w:val="18"/>
          <w:szCs w:val="18"/>
        </w:rPr>
        <w:t>Dużo słów, mało czyn</w:t>
      </w:r>
      <w:r w:rsidRPr="00680E78">
        <w:rPr>
          <w:rFonts w:ascii="Tahoma Bold" w:hAnsi="Tahoma Bold"/>
          <w:b/>
          <w:bCs/>
          <w:sz w:val="18"/>
          <w:szCs w:val="18"/>
          <w:lang w:val="es-ES_tradnl"/>
        </w:rPr>
        <w:t>ó</w:t>
      </w:r>
      <w:r w:rsidRPr="00680E78">
        <w:rPr>
          <w:rFonts w:ascii="Tahoma Bold" w:hAnsi="Tahoma Bold"/>
          <w:b/>
          <w:bCs/>
          <w:sz w:val="18"/>
          <w:szCs w:val="18"/>
        </w:rPr>
        <w:t>w</w:t>
      </w:r>
    </w:p>
    <w:p w14:paraId="109764E7" w14:textId="77777777" w:rsidR="00680E78" w:rsidRPr="00680E78" w:rsidRDefault="00680E78" w:rsidP="00680E78">
      <w:pPr>
        <w:spacing w:line="276" w:lineRule="auto"/>
        <w:jc w:val="both"/>
        <w:rPr>
          <w:rFonts w:ascii="Tahoma" w:eastAsia="Tahoma" w:hAnsi="Tahoma" w:cs="Tahoma"/>
          <w:color w:val="FF2600"/>
          <w:sz w:val="18"/>
          <w:szCs w:val="18"/>
        </w:rPr>
      </w:pPr>
      <w:r w:rsidRPr="00680E78">
        <w:rPr>
          <w:rFonts w:ascii="Tahoma" w:hAnsi="Tahoma"/>
          <w:sz w:val="18"/>
          <w:szCs w:val="18"/>
        </w:rPr>
        <w:t>Potrzeba dyskusji na temat well-beingu a może bardziej precyzyjnie zdrowia pracownik</w:t>
      </w:r>
      <w:r w:rsidRPr="00680E78">
        <w:rPr>
          <w:rFonts w:ascii="Tahoma" w:hAnsi="Tahoma"/>
          <w:sz w:val="18"/>
          <w:szCs w:val="18"/>
          <w:lang w:val="es-ES_tradnl"/>
        </w:rPr>
        <w:t>ó</w:t>
      </w:r>
      <w:r w:rsidRPr="00680E78">
        <w:rPr>
          <w:rFonts w:ascii="Tahoma" w:hAnsi="Tahoma"/>
          <w:sz w:val="18"/>
          <w:szCs w:val="18"/>
        </w:rPr>
        <w:t>w jest coraz pilniejsza i jej podjęcie powinno być jednym z kluczowych wyzwań na 2022 rok, ale niestety, niewiele wskazuje, by nadszedł przełom w tej kwestii. Już w 2021 duż</w:t>
      </w:r>
      <w:r w:rsidRPr="00680E78">
        <w:rPr>
          <w:rFonts w:ascii="Tahoma" w:hAnsi="Tahoma"/>
          <w:sz w:val="18"/>
          <w:szCs w:val="18"/>
          <w:lang w:val="it-IT"/>
        </w:rPr>
        <w:t>o si</w:t>
      </w:r>
      <w:r w:rsidRPr="00680E78">
        <w:rPr>
          <w:rFonts w:ascii="Tahoma" w:hAnsi="Tahoma"/>
          <w:sz w:val="18"/>
          <w:szCs w:val="18"/>
        </w:rPr>
        <w:t>ę m</w:t>
      </w:r>
      <w:r w:rsidRPr="00680E78">
        <w:rPr>
          <w:rFonts w:ascii="Tahoma" w:hAnsi="Tahoma"/>
          <w:sz w:val="18"/>
          <w:szCs w:val="18"/>
          <w:lang w:val="es-ES_tradnl"/>
        </w:rPr>
        <w:t>ó</w:t>
      </w:r>
      <w:r w:rsidRPr="00680E78">
        <w:rPr>
          <w:rFonts w:ascii="Tahoma" w:hAnsi="Tahoma"/>
          <w:sz w:val="18"/>
          <w:szCs w:val="18"/>
        </w:rPr>
        <w:t>wiło o tym, że profilaktyka zdrowotna zajmie ważne miejsce w dyskursie publicznym i szumnie zapowiadano, że będzie to czas troski o własne zdrowie i szeroko pojęty dobrostan – tym bardziej, że 2020 mocno doświadczył całe społeczeństwo. Niestety, za słowami poszło relatywnie niewiele czyn</w:t>
      </w:r>
      <w:r w:rsidRPr="00680E78">
        <w:rPr>
          <w:rFonts w:ascii="Tahoma" w:hAnsi="Tahoma"/>
          <w:sz w:val="18"/>
          <w:szCs w:val="18"/>
          <w:lang w:val="es-ES_tradnl"/>
        </w:rPr>
        <w:t>ó</w:t>
      </w:r>
      <w:r w:rsidRPr="00680E78">
        <w:rPr>
          <w:rFonts w:ascii="Tahoma" w:hAnsi="Tahoma"/>
          <w:sz w:val="18"/>
          <w:szCs w:val="18"/>
        </w:rPr>
        <w:t xml:space="preserve">w. Zaledwie 7% pracodawców realnie wspiera swoich pracowników w radzeniu sobie ze stresem. </w:t>
      </w:r>
    </w:p>
    <w:p w14:paraId="6A70F4F0" w14:textId="2414E4D6" w:rsidR="00680E78" w:rsidRPr="00680E78" w:rsidRDefault="00680E78" w:rsidP="00680E78">
      <w:pPr>
        <w:spacing w:line="276" w:lineRule="auto"/>
        <w:jc w:val="both"/>
        <w:rPr>
          <w:rFonts w:ascii="Tahoma" w:eastAsia="Tahoma" w:hAnsi="Tahoma" w:cs="Tahoma"/>
          <w:sz w:val="18"/>
          <w:szCs w:val="18"/>
        </w:rPr>
      </w:pPr>
      <w:r w:rsidRPr="00680E78">
        <w:rPr>
          <w:rFonts w:ascii="Tahoma" w:hAnsi="Tahoma"/>
          <w:sz w:val="18"/>
          <w:szCs w:val="18"/>
        </w:rPr>
        <w:t>Owszem, liderzy są bardziej świadomi roli zdrowia pracownik</w:t>
      </w:r>
      <w:r w:rsidRPr="00680E78">
        <w:rPr>
          <w:rFonts w:ascii="Tahoma" w:hAnsi="Tahoma"/>
          <w:sz w:val="18"/>
          <w:szCs w:val="18"/>
          <w:lang w:val="es-ES_tradnl"/>
        </w:rPr>
        <w:t>ó</w:t>
      </w:r>
      <w:r w:rsidRPr="00680E78">
        <w:rPr>
          <w:rFonts w:ascii="Tahoma" w:hAnsi="Tahoma"/>
          <w:sz w:val="18"/>
          <w:szCs w:val="18"/>
        </w:rPr>
        <w:t xml:space="preserve">w w budowaniu ich dobrostanu i produktywności, ale nie są chętni do otwarcia się na dyskusję w obrębie swojej organizacji. Po rozmowach z aktualnymi i potencjalnymi klientami nuChapter, czyli startupu zajmującego się pomiarami stresu, jakości regeneracji i aktywności fizycznej dla organizacji, widzimy, że istnieje poważna obawa ze strony HR </w:t>
      </w:r>
      <w:r w:rsidRPr="00680E78">
        <w:rPr>
          <w:rFonts w:ascii="Tahoma" w:hAnsi="Tahoma"/>
          <w:sz w:val="18"/>
          <w:szCs w:val="18"/>
          <w:lang w:val="da-DK"/>
        </w:rPr>
        <w:t>mened</w:t>
      </w:r>
      <w:r w:rsidRPr="00680E78">
        <w:rPr>
          <w:rFonts w:ascii="Tahoma" w:hAnsi="Tahoma"/>
          <w:sz w:val="18"/>
          <w:szCs w:val="18"/>
        </w:rPr>
        <w:t>żer</w:t>
      </w:r>
      <w:r w:rsidRPr="00680E78">
        <w:rPr>
          <w:rFonts w:ascii="Tahoma" w:hAnsi="Tahoma"/>
          <w:sz w:val="18"/>
          <w:szCs w:val="18"/>
          <w:lang w:val="es-ES_tradnl"/>
        </w:rPr>
        <w:t>ó</w:t>
      </w:r>
      <w:r w:rsidRPr="00680E78">
        <w:rPr>
          <w:rFonts w:ascii="Tahoma" w:hAnsi="Tahoma"/>
          <w:sz w:val="18"/>
          <w:szCs w:val="18"/>
        </w:rPr>
        <w:t>w, czy w og</w:t>
      </w:r>
      <w:r w:rsidRPr="00680E78">
        <w:rPr>
          <w:rFonts w:ascii="Tahoma" w:hAnsi="Tahoma"/>
          <w:sz w:val="18"/>
          <w:szCs w:val="18"/>
          <w:lang w:val="es-ES_tradnl"/>
        </w:rPr>
        <w:t>ó</w:t>
      </w:r>
      <w:r w:rsidRPr="00680E78">
        <w:rPr>
          <w:rFonts w:ascii="Tahoma" w:hAnsi="Tahoma"/>
          <w:sz w:val="18"/>
          <w:szCs w:val="18"/>
        </w:rPr>
        <w:t>le chcą i powinni dotykać tego tematu. Może się bowiem okazać, że przysporzy to im jeszcze więcej problem</w:t>
      </w:r>
      <w:r w:rsidRPr="00680E78">
        <w:rPr>
          <w:rFonts w:ascii="Tahoma" w:hAnsi="Tahoma"/>
          <w:sz w:val="18"/>
          <w:szCs w:val="18"/>
          <w:lang w:val="es-ES_tradnl"/>
        </w:rPr>
        <w:t>ó</w:t>
      </w:r>
      <w:r w:rsidRPr="00680E78">
        <w:rPr>
          <w:rFonts w:ascii="Tahoma" w:hAnsi="Tahoma"/>
          <w:sz w:val="18"/>
          <w:szCs w:val="18"/>
        </w:rPr>
        <w:t>w, a twarde, mierzalnej wyniki ilościowych badań fizjologicznych obnażą niewygodną prawdę: że zatrudnieni w organizacji pracownicy są zestresowani, przemęczeni i przeciążeni. Z ich perspektywy to tykająca bomba, kt</w:t>
      </w:r>
      <w:r w:rsidRPr="00680E78">
        <w:rPr>
          <w:rFonts w:ascii="Tahoma" w:hAnsi="Tahoma"/>
          <w:sz w:val="18"/>
          <w:szCs w:val="18"/>
          <w:lang w:val="es-ES_tradnl"/>
        </w:rPr>
        <w:t>ó</w:t>
      </w:r>
      <w:r w:rsidRPr="00680E78">
        <w:rPr>
          <w:rFonts w:ascii="Tahoma" w:hAnsi="Tahoma"/>
          <w:sz w:val="18"/>
          <w:szCs w:val="18"/>
        </w:rPr>
        <w:t>rą boją się rozbroić… albo puszka Pandory, kt</w:t>
      </w:r>
      <w:r w:rsidRPr="00680E78">
        <w:rPr>
          <w:rFonts w:ascii="Tahoma" w:hAnsi="Tahoma"/>
          <w:sz w:val="18"/>
          <w:szCs w:val="18"/>
          <w:lang w:val="es-ES_tradnl"/>
        </w:rPr>
        <w:t>ó</w:t>
      </w:r>
      <w:r w:rsidRPr="00680E78">
        <w:rPr>
          <w:rFonts w:ascii="Tahoma" w:hAnsi="Tahoma"/>
          <w:sz w:val="18"/>
          <w:szCs w:val="18"/>
        </w:rPr>
        <w:t xml:space="preserve">rej nie chcą otwierać. </w:t>
      </w:r>
    </w:p>
    <w:p w14:paraId="0A71824B" w14:textId="77777777" w:rsidR="00680E78" w:rsidRPr="00680E78" w:rsidRDefault="00680E78" w:rsidP="00680E78">
      <w:pPr>
        <w:spacing w:after="0" w:line="276" w:lineRule="auto"/>
        <w:jc w:val="right"/>
        <w:rPr>
          <w:rFonts w:ascii="Tahoma Bold" w:eastAsia="Tahoma Bold" w:hAnsi="Tahoma Bold" w:cs="Tahoma Bold"/>
          <w:sz w:val="18"/>
          <w:szCs w:val="18"/>
        </w:rPr>
      </w:pPr>
      <w:r w:rsidRPr="00680E78">
        <w:rPr>
          <w:rFonts w:ascii="Tahoma Bold" w:hAnsi="Tahoma Bold"/>
          <w:sz w:val="18"/>
          <w:szCs w:val="18"/>
          <w:lang w:val="nl-NL"/>
        </w:rPr>
        <w:t>Edward Stanoch,</w:t>
      </w:r>
    </w:p>
    <w:p w14:paraId="7E37D104" w14:textId="57955537" w:rsidR="00680E78" w:rsidRPr="00680E78" w:rsidRDefault="00680E78" w:rsidP="00680E78">
      <w:pPr>
        <w:spacing w:after="0" w:line="276" w:lineRule="auto"/>
        <w:ind w:left="2832"/>
        <w:jc w:val="right"/>
        <w:rPr>
          <w:rFonts w:ascii="Tahoma Bold" w:eastAsia="Tahoma Bold" w:hAnsi="Tahoma Bold" w:cs="Tahoma Bold"/>
          <w:sz w:val="18"/>
          <w:szCs w:val="18"/>
        </w:rPr>
      </w:pPr>
      <w:r w:rsidRPr="00680E78">
        <w:rPr>
          <w:rFonts w:ascii="Tahoma Bold" w:hAnsi="Tahoma Bold"/>
          <w:sz w:val="18"/>
          <w:szCs w:val="18"/>
        </w:rPr>
        <w:t>wykładowca Executive MBA w Szkole Biznesu Politechniki Warszawskiej</w:t>
      </w:r>
    </w:p>
    <w:p w14:paraId="3E5A70A0" w14:textId="77777777" w:rsidR="00680E78" w:rsidRPr="00680E78" w:rsidRDefault="00680E78" w:rsidP="00680E78">
      <w:pPr>
        <w:spacing w:after="0" w:line="276" w:lineRule="auto"/>
        <w:jc w:val="right"/>
        <w:rPr>
          <w:rFonts w:ascii="Tahoma Bold" w:eastAsia="Tahoma Bold" w:hAnsi="Tahoma Bold" w:cs="Tahoma Bold"/>
          <w:sz w:val="18"/>
          <w:szCs w:val="18"/>
        </w:rPr>
      </w:pPr>
      <w:r w:rsidRPr="00680E78">
        <w:rPr>
          <w:rFonts w:ascii="Tahoma Bold" w:hAnsi="Tahoma Bold"/>
          <w:sz w:val="18"/>
          <w:szCs w:val="18"/>
        </w:rPr>
        <w:t>konsultant strategiczny i HR</w:t>
      </w:r>
    </w:p>
    <w:p w14:paraId="6790D5FE" w14:textId="2AFB61F9" w:rsidR="00342BE0" w:rsidRPr="00680E78" w:rsidRDefault="00680E78" w:rsidP="00680E78">
      <w:pPr>
        <w:spacing w:after="0" w:line="276" w:lineRule="auto"/>
        <w:jc w:val="right"/>
        <w:rPr>
          <w:sz w:val="18"/>
          <w:szCs w:val="18"/>
        </w:rPr>
      </w:pPr>
      <w:r w:rsidRPr="00680E78">
        <w:rPr>
          <w:rFonts w:ascii="Tahoma Bold" w:hAnsi="Tahoma Bold"/>
          <w:sz w:val="18"/>
          <w:szCs w:val="18"/>
          <w:lang w:val="en-US"/>
        </w:rPr>
        <w:t>cofounder startupu nuChapter</w:t>
      </w:r>
    </w:p>
    <w:p w14:paraId="173E8EE6" w14:textId="77777777" w:rsidR="001D1A90" w:rsidRPr="00680E78" w:rsidRDefault="001D1A90" w:rsidP="00BD32B0">
      <w:pPr>
        <w:jc w:val="both"/>
        <w:rPr>
          <w:rFonts w:ascii="Tahoma" w:hAnsi="Tahoma" w:cs="Tahoma"/>
          <w:b/>
          <w:bCs/>
          <w:sz w:val="20"/>
          <w:szCs w:val="20"/>
        </w:rPr>
      </w:pPr>
    </w:p>
    <w:p w14:paraId="0A5BFACB" w14:textId="77777777" w:rsidR="0008436F" w:rsidRPr="00680E78" w:rsidRDefault="0008436F" w:rsidP="00BD32B0">
      <w:pPr>
        <w:spacing w:line="276" w:lineRule="auto"/>
        <w:jc w:val="both"/>
        <w:rPr>
          <w:rFonts w:ascii="Tahoma" w:hAnsi="Tahoma" w:cs="Tahoma"/>
          <w:b/>
          <w:color w:val="1F497D"/>
          <w:sz w:val="12"/>
          <w:szCs w:val="12"/>
        </w:rPr>
      </w:pPr>
      <w:r w:rsidRPr="00680E78">
        <w:rPr>
          <w:rFonts w:ascii="Tahoma" w:hAnsi="Tahoma" w:cs="Tahoma"/>
          <w:b/>
          <w:color w:val="1F497D"/>
          <w:sz w:val="12"/>
          <w:szCs w:val="12"/>
        </w:rPr>
        <w:t>***</w:t>
      </w:r>
    </w:p>
    <w:p w14:paraId="05B0E8D5" w14:textId="77777777" w:rsidR="0008436F" w:rsidRPr="00680E78" w:rsidRDefault="0008436F" w:rsidP="00BD32B0">
      <w:pPr>
        <w:spacing w:after="0" w:line="276" w:lineRule="auto"/>
        <w:jc w:val="both"/>
        <w:rPr>
          <w:rFonts w:ascii="Tahoma" w:hAnsi="Tahoma" w:cs="Tahoma"/>
          <w:b/>
          <w:color w:val="2F5496" w:themeColor="accent1" w:themeShade="BF"/>
          <w:sz w:val="12"/>
          <w:szCs w:val="12"/>
        </w:rPr>
      </w:pPr>
      <w:r w:rsidRPr="00680E78">
        <w:rPr>
          <w:rFonts w:ascii="Tahoma" w:hAnsi="Tahoma" w:cs="Tahoma"/>
          <w:b/>
          <w:color w:val="2F5496" w:themeColor="accent1" w:themeShade="BF"/>
          <w:sz w:val="12"/>
          <w:szCs w:val="12"/>
        </w:rPr>
        <w:t>O Szkole Biznesu Politechniki Warszawskiej</w:t>
      </w:r>
    </w:p>
    <w:p w14:paraId="6EE0F7DC" w14:textId="77777777" w:rsidR="0008436F" w:rsidRPr="00680E78" w:rsidRDefault="0008436F" w:rsidP="00BD32B0">
      <w:pPr>
        <w:spacing w:after="0" w:line="276" w:lineRule="auto"/>
        <w:jc w:val="both"/>
        <w:rPr>
          <w:rFonts w:ascii="Tahoma" w:hAnsi="Tahoma" w:cs="Tahoma"/>
          <w:b/>
          <w:color w:val="2F5496" w:themeColor="accent1" w:themeShade="BF"/>
          <w:sz w:val="12"/>
          <w:szCs w:val="12"/>
        </w:rPr>
      </w:pPr>
    </w:p>
    <w:p w14:paraId="4791B3E0" w14:textId="77777777" w:rsidR="0008436F" w:rsidRPr="00680E78" w:rsidRDefault="0008436F" w:rsidP="00BD32B0">
      <w:pPr>
        <w:spacing w:after="0" w:line="276" w:lineRule="auto"/>
        <w:jc w:val="both"/>
        <w:rPr>
          <w:rFonts w:ascii="Tahoma" w:hAnsi="Tahoma" w:cs="Tahoma"/>
          <w:b/>
          <w:color w:val="2F5496" w:themeColor="accent1" w:themeShade="BF"/>
          <w:sz w:val="12"/>
          <w:szCs w:val="12"/>
        </w:rPr>
      </w:pPr>
      <w:r w:rsidRPr="00680E78">
        <w:rPr>
          <w:rFonts w:ascii="Tahoma" w:hAnsi="Tahoma" w:cs="Tahoma"/>
          <w:b/>
          <w:color w:val="2F5496" w:themeColor="accent1" w:themeShade="BF"/>
          <w:sz w:val="12"/>
          <w:szCs w:val="12"/>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680E78" w:rsidRDefault="0008436F" w:rsidP="00BD32B0">
      <w:pPr>
        <w:spacing w:after="0" w:line="276" w:lineRule="auto"/>
        <w:jc w:val="both"/>
        <w:rPr>
          <w:rFonts w:ascii="Tahoma" w:hAnsi="Tahoma" w:cs="Tahoma"/>
          <w:b/>
          <w:color w:val="2F5496" w:themeColor="accent1" w:themeShade="BF"/>
          <w:sz w:val="12"/>
          <w:szCs w:val="12"/>
        </w:rPr>
      </w:pPr>
      <w:r w:rsidRPr="00680E78">
        <w:rPr>
          <w:rFonts w:ascii="Tahoma" w:hAnsi="Tahoma" w:cs="Tahoma"/>
          <w:b/>
          <w:color w:val="2F5496" w:themeColor="accent1" w:themeShade="BF"/>
          <w:sz w:val="12"/>
          <w:szCs w:val="12"/>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680E78" w:rsidRDefault="0008436F" w:rsidP="00BD32B0">
      <w:pPr>
        <w:spacing w:line="276" w:lineRule="auto"/>
        <w:jc w:val="both"/>
        <w:rPr>
          <w:rFonts w:ascii="Tahoma" w:hAnsi="Tahoma" w:cs="Tahoma"/>
          <w:b/>
          <w:bCs/>
          <w:color w:val="2F5496" w:themeColor="accent1" w:themeShade="BF"/>
          <w:sz w:val="12"/>
          <w:szCs w:val="12"/>
        </w:rPr>
      </w:pPr>
    </w:p>
    <w:p w14:paraId="42984725" w14:textId="77777777" w:rsidR="0008436F" w:rsidRPr="00680E78" w:rsidRDefault="0008436F" w:rsidP="00BD32B0">
      <w:pPr>
        <w:spacing w:line="276" w:lineRule="auto"/>
        <w:jc w:val="both"/>
        <w:rPr>
          <w:rFonts w:ascii="Tahoma" w:hAnsi="Tahoma" w:cs="Tahoma"/>
          <w:b/>
          <w:color w:val="2F5496" w:themeColor="accent1" w:themeShade="BF"/>
          <w:sz w:val="12"/>
          <w:szCs w:val="12"/>
        </w:rPr>
      </w:pPr>
      <w:r w:rsidRPr="00680E78">
        <w:rPr>
          <w:rFonts w:ascii="Tahoma" w:hAnsi="Tahoma" w:cs="Tahoma"/>
          <w:b/>
          <w:color w:val="2F5496" w:themeColor="accent1" w:themeShade="BF"/>
          <w:sz w:val="12"/>
          <w:szCs w:val="12"/>
        </w:rPr>
        <w:t>***</w:t>
      </w:r>
    </w:p>
    <w:p w14:paraId="66EE25B7" w14:textId="77777777" w:rsidR="0008436F" w:rsidRPr="00680E78" w:rsidRDefault="0008436F" w:rsidP="00BD32B0">
      <w:pPr>
        <w:spacing w:after="0" w:line="276" w:lineRule="auto"/>
        <w:jc w:val="both"/>
        <w:rPr>
          <w:rFonts w:ascii="Tahoma" w:hAnsi="Tahoma" w:cs="Tahoma"/>
          <w:b/>
          <w:color w:val="2F5496" w:themeColor="accent1" w:themeShade="BF"/>
          <w:sz w:val="12"/>
          <w:szCs w:val="12"/>
        </w:rPr>
      </w:pPr>
      <w:r w:rsidRPr="00680E78">
        <w:rPr>
          <w:rFonts w:ascii="Tahoma" w:hAnsi="Tahoma" w:cs="Tahoma"/>
          <w:b/>
          <w:color w:val="2F5496" w:themeColor="accent1" w:themeShade="BF"/>
          <w:sz w:val="12"/>
          <w:szCs w:val="12"/>
        </w:rPr>
        <w:t xml:space="preserve">Kontakt dla mediów: </w:t>
      </w:r>
    </w:p>
    <w:p w14:paraId="5929BE10" w14:textId="77777777" w:rsidR="0008436F" w:rsidRPr="00680E78" w:rsidRDefault="0008436F" w:rsidP="00BD32B0">
      <w:pPr>
        <w:spacing w:after="0" w:line="276" w:lineRule="auto"/>
        <w:jc w:val="both"/>
        <w:rPr>
          <w:rFonts w:ascii="Tahoma" w:hAnsi="Tahoma" w:cs="Tahoma"/>
          <w:b/>
          <w:color w:val="2F5496" w:themeColor="accent1" w:themeShade="BF"/>
          <w:sz w:val="12"/>
          <w:szCs w:val="12"/>
        </w:rPr>
      </w:pPr>
      <w:r w:rsidRPr="00680E78">
        <w:rPr>
          <w:rFonts w:ascii="Tahoma" w:hAnsi="Tahoma" w:cs="Tahoma"/>
          <w:b/>
          <w:color w:val="2F5496" w:themeColor="accent1" w:themeShade="BF"/>
          <w:sz w:val="12"/>
          <w:szCs w:val="12"/>
        </w:rPr>
        <w:t>Mariusz Jaroń</w:t>
      </w:r>
    </w:p>
    <w:p w14:paraId="316D4AD3" w14:textId="77777777" w:rsidR="0008436F" w:rsidRPr="00680E78" w:rsidRDefault="00BF1B9E" w:rsidP="00BD32B0">
      <w:pPr>
        <w:spacing w:after="0" w:line="276" w:lineRule="auto"/>
        <w:jc w:val="both"/>
        <w:rPr>
          <w:rFonts w:ascii="Tahoma" w:hAnsi="Tahoma" w:cs="Tahoma"/>
          <w:b/>
          <w:color w:val="2F5496" w:themeColor="accent1" w:themeShade="BF"/>
          <w:sz w:val="12"/>
          <w:szCs w:val="12"/>
        </w:rPr>
      </w:pPr>
      <w:hyperlink r:id="rId8" w:history="1">
        <w:r w:rsidR="0008436F" w:rsidRPr="00680E78">
          <w:rPr>
            <w:rStyle w:val="Hipercze"/>
            <w:rFonts w:ascii="Tahoma" w:hAnsi="Tahoma" w:cs="Tahoma"/>
            <w:b/>
            <w:color w:val="2F5496" w:themeColor="accent1" w:themeShade="BF"/>
            <w:sz w:val="12"/>
            <w:szCs w:val="12"/>
          </w:rPr>
          <w:t>m.jaron@comunicativo.pl</w:t>
        </w:r>
      </w:hyperlink>
      <w:r w:rsidR="0008436F" w:rsidRPr="00680E78">
        <w:rPr>
          <w:rFonts w:ascii="Tahoma" w:hAnsi="Tahoma" w:cs="Tahoma"/>
          <w:b/>
          <w:color w:val="2F5496" w:themeColor="accent1" w:themeShade="BF"/>
          <w:sz w:val="12"/>
          <w:szCs w:val="12"/>
        </w:rPr>
        <w:tab/>
      </w:r>
    </w:p>
    <w:p w14:paraId="6C751CA4" w14:textId="6C718344" w:rsidR="001906C0" w:rsidRPr="00680E78" w:rsidRDefault="0008436F" w:rsidP="00BD32B0">
      <w:pPr>
        <w:spacing w:after="0" w:line="276" w:lineRule="auto"/>
        <w:jc w:val="both"/>
        <w:rPr>
          <w:rFonts w:ascii="Tahoma" w:hAnsi="Tahoma" w:cs="Tahoma"/>
          <w:b/>
          <w:color w:val="2F5496" w:themeColor="accent1" w:themeShade="BF"/>
          <w:sz w:val="12"/>
          <w:szCs w:val="12"/>
        </w:rPr>
      </w:pPr>
      <w:r w:rsidRPr="00680E78">
        <w:rPr>
          <w:rFonts w:ascii="Tahoma" w:hAnsi="Tahoma" w:cs="Tahoma"/>
          <w:b/>
          <w:color w:val="2F5496" w:themeColor="accent1" w:themeShade="BF"/>
          <w:sz w:val="12"/>
          <w:szCs w:val="12"/>
        </w:rPr>
        <w:t>794490680</w:t>
      </w:r>
    </w:p>
    <w:sectPr w:rsidR="001906C0" w:rsidRPr="00680E78" w:rsidSect="00680E7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BD0D" w14:textId="77777777" w:rsidR="00C67BFC" w:rsidRDefault="00C67BFC" w:rsidP="00D84CB4">
      <w:pPr>
        <w:spacing w:after="0" w:line="240" w:lineRule="auto"/>
      </w:pPr>
      <w:r>
        <w:separator/>
      </w:r>
    </w:p>
  </w:endnote>
  <w:endnote w:type="continuationSeparator" w:id="0">
    <w:p w14:paraId="3EEE31C7" w14:textId="77777777" w:rsidR="00C67BFC" w:rsidRDefault="00C67BFC"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 Bold">
    <w:altName w:val="Tahoma"/>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F765" w14:textId="77777777" w:rsidR="00C67BFC" w:rsidRDefault="00C67BFC" w:rsidP="00D84CB4">
      <w:pPr>
        <w:spacing w:after="0" w:line="240" w:lineRule="auto"/>
      </w:pPr>
      <w:r>
        <w:separator/>
      </w:r>
    </w:p>
  </w:footnote>
  <w:footnote w:type="continuationSeparator" w:id="0">
    <w:p w14:paraId="21E29225" w14:textId="77777777" w:rsidR="00C67BFC" w:rsidRDefault="00C67BFC"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D91CC0"/>
    <w:multiLevelType w:val="hybridMultilevel"/>
    <w:tmpl w:val="414C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526A"/>
    <w:rsid w:val="00027602"/>
    <w:rsid w:val="00032AD2"/>
    <w:rsid w:val="0004384F"/>
    <w:rsid w:val="00046D29"/>
    <w:rsid w:val="00054D21"/>
    <w:rsid w:val="0007139B"/>
    <w:rsid w:val="0008436F"/>
    <w:rsid w:val="000B0128"/>
    <w:rsid w:val="000C7C32"/>
    <w:rsid w:val="000E4FD8"/>
    <w:rsid w:val="000F1016"/>
    <w:rsid w:val="00101C69"/>
    <w:rsid w:val="00101DC2"/>
    <w:rsid w:val="001110BB"/>
    <w:rsid w:val="0011134A"/>
    <w:rsid w:val="00130A18"/>
    <w:rsid w:val="00135051"/>
    <w:rsid w:val="00135739"/>
    <w:rsid w:val="001503C5"/>
    <w:rsid w:val="00151F88"/>
    <w:rsid w:val="00153F26"/>
    <w:rsid w:val="0015407D"/>
    <w:rsid w:val="00154A97"/>
    <w:rsid w:val="001609D9"/>
    <w:rsid w:val="001749CC"/>
    <w:rsid w:val="001821E5"/>
    <w:rsid w:val="001906C0"/>
    <w:rsid w:val="0019388D"/>
    <w:rsid w:val="001A2026"/>
    <w:rsid w:val="001B3C94"/>
    <w:rsid w:val="001C7A70"/>
    <w:rsid w:val="001D1327"/>
    <w:rsid w:val="001D1A90"/>
    <w:rsid w:val="001D7F57"/>
    <w:rsid w:val="00201897"/>
    <w:rsid w:val="00212924"/>
    <w:rsid w:val="00224568"/>
    <w:rsid w:val="00236C96"/>
    <w:rsid w:val="00245B32"/>
    <w:rsid w:val="00253E1B"/>
    <w:rsid w:val="00264A27"/>
    <w:rsid w:val="00267196"/>
    <w:rsid w:val="002721DA"/>
    <w:rsid w:val="00272E50"/>
    <w:rsid w:val="002762C6"/>
    <w:rsid w:val="002932D8"/>
    <w:rsid w:val="0029530B"/>
    <w:rsid w:val="002A15E7"/>
    <w:rsid w:val="002A170C"/>
    <w:rsid w:val="002A386C"/>
    <w:rsid w:val="002A4E1F"/>
    <w:rsid w:val="002B4FF5"/>
    <w:rsid w:val="002C0898"/>
    <w:rsid w:val="002D3880"/>
    <w:rsid w:val="002F4F27"/>
    <w:rsid w:val="00301674"/>
    <w:rsid w:val="00314718"/>
    <w:rsid w:val="00326BFE"/>
    <w:rsid w:val="003274A7"/>
    <w:rsid w:val="00327976"/>
    <w:rsid w:val="00332A10"/>
    <w:rsid w:val="0033519E"/>
    <w:rsid w:val="00342BE0"/>
    <w:rsid w:val="00350E78"/>
    <w:rsid w:val="00354467"/>
    <w:rsid w:val="00355695"/>
    <w:rsid w:val="0037323F"/>
    <w:rsid w:val="00380E6C"/>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67281"/>
    <w:rsid w:val="004C6712"/>
    <w:rsid w:val="004C6F32"/>
    <w:rsid w:val="004D46C2"/>
    <w:rsid w:val="004D68F3"/>
    <w:rsid w:val="004F0EAC"/>
    <w:rsid w:val="0051001B"/>
    <w:rsid w:val="00515BFE"/>
    <w:rsid w:val="00532D4C"/>
    <w:rsid w:val="0053416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4E0D"/>
    <w:rsid w:val="005D5E80"/>
    <w:rsid w:val="005E0E33"/>
    <w:rsid w:val="005F367D"/>
    <w:rsid w:val="005F6B96"/>
    <w:rsid w:val="006173E5"/>
    <w:rsid w:val="00621302"/>
    <w:rsid w:val="00627DFE"/>
    <w:rsid w:val="006456F6"/>
    <w:rsid w:val="00652657"/>
    <w:rsid w:val="006602CE"/>
    <w:rsid w:val="00680E78"/>
    <w:rsid w:val="006947E1"/>
    <w:rsid w:val="006955CB"/>
    <w:rsid w:val="006B15ED"/>
    <w:rsid w:val="006B1D38"/>
    <w:rsid w:val="006B3732"/>
    <w:rsid w:val="006B7CC9"/>
    <w:rsid w:val="006C2E24"/>
    <w:rsid w:val="006C4ED6"/>
    <w:rsid w:val="006C7D9B"/>
    <w:rsid w:val="006D7CB7"/>
    <w:rsid w:val="006E1FA6"/>
    <w:rsid w:val="00706E14"/>
    <w:rsid w:val="0071205E"/>
    <w:rsid w:val="00717F41"/>
    <w:rsid w:val="007411AA"/>
    <w:rsid w:val="00744590"/>
    <w:rsid w:val="00755850"/>
    <w:rsid w:val="007A7628"/>
    <w:rsid w:val="007A7E74"/>
    <w:rsid w:val="007B1948"/>
    <w:rsid w:val="007D0432"/>
    <w:rsid w:val="007E30D7"/>
    <w:rsid w:val="007F1533"/>
    <w:rsid w:val="007F25BD"/>
    <w:rsid w:val="00800C0E"/>
    <w:rsid w:val="008105B4"/>
    <w:rsid w:val="00814C51"/>
    <w:rsid w:val="008366C0"/>
    <w:rsid w:val="00865407"/>
    <w:rsid w:val="00887516"/>
    <w:rsid w:val="00892D77"/>
    <w:rsid w:val="008E54B0"/>
    <w:rsid w:val="008F1025"/>
    <w:rsid w:val="00912499"/>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9F6D7A"/>
    <w:rsid w:val="009F7960"/>
    <w:rsid w:val="00A0069E"/>
    <w:rsid w:val="00A00C41"/>
    <w:rsid w:val="00A11B47"/>
    <w:rsid w:val="00A167E0"/>
    <w:rsid w:val="00A35CC7"/>
    <w:rsid w:val="00A35E1B"/>
    <w:rsid w:val="00A379C7"/>
    <w:rsid w:val="00A654B9"/>
    <w:rsid w:val="00A65A6F"/>
    <w:rsid w:val="00A67C2F"/>
    <w:rsid w:val="00A714DA"/>
    <w:rsid w:val="00A94936"/>
    <w:rsid w:val="00A953A5"/>
    <w:rsid w:val="00AB27A6"/>
    <w:rsid w:val="00AB7857"/>
    <w:rsid w:val="00AD49F1"/>
    <w:rsid w:val="00AF13E8"/>
    <w:rsid w:val="00B04805"/>
    <w:rsid w:val="00B11AF1"/>
    <w:rsid w:val="00B13B1A"/>
    <w:rsid w:val="00B15894"/>
    <w:rsid w:val="00B23522"/>
    <w:rsid w:val="00B279A5"/>
    <w:rsid w:val="00B30D34"/>
    <w:rsid w:val="00B5388F"/>
    <w:rsid w:val="00B6516C"/>
    <w:rsid w:val="00B96E6F"/>
    <w:rsid w:val="00BB1621"/>
    <w:rsid w:val="00BB70B2"/>
    <w:rsid w:val="00BC588E"/>
    <w:rsid w:val="00BD09D8"/>
    <w:rsid w:val="00BD2767"/>
    <w:rsid w:val="00BD32B0"/>
    <w:rsid w:val="00BF12AA"/>
    <w:rsid w:val="00C02866"/>
    <w:rsid w:val="00C06651"/>
    <w:rsid w:val="00C1149F"/>
    <w:rsid w:val="00C2159F"/>
    <w:rsid w:val="00C22B01"/>
    <w:rsid w:val="00C32A79"/>
    <w:rsid w:val="00C42447"/>
    <w:rsid w:val="00C462FE"/>
    <w:rsid w:val="00C67BFC"/>
    <w:rsid w:val="00C93137"/>
    <w:rsid w:val="00C95FB5"/>
    <w:rsid w:val="00C971E1"/>
    <w:rsid w:val="00CA344D"/>
    <w:rsid w:val="00CB0BA6"/>
    <w:rsid w:val="00CB0E42"/>
    <w:rsid w:val="00CB16FB"/>
    <w:rsid w:val="00CB17E8"/>
    <w:rsid w:val="00CB1D23"/>
    <w:rsid w:val="00CC1576"/>
    <w:rsid w:val="00CC195D"/>
    <w:rsid w:val="00CC5C40"/>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F5ED9"/>
    <w:rsid w:val="00EF7E81"/>
    <w:rsid w:val="00F248A2"/>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118765201">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44412010">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 w:id="2039428837">
      <w:bodyDiv w:val="1"/>
      <w:marLeft w:val="0"/>
      <w:marRight w:val="0"/>
      <w:marTop w:val="0"/>
      <w:marBottom w:val="0"/>
      <w:divBdr>
        <w:top w:val="none" w:sz="0" w:space="0" w:color="auto"/>
        <w:left w:val="none" w:sz="0" w:space="0" w:color="auto"/>
        <w:bottom w:val="none" w:sz="0" w:space="0" w:color="auto"/>
        <w:right w:val="none" w:sz="0" w:space="0" w:color="auto"/>
      </w:divBdr>
    </w:div>
    <w:div w:id="20563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6772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2</cp:revision>
  <cp:lastPrinted>2019-03-28T13:21:00Z</cp:lastPrinted>
  <dcterms:created xsi:type="dcterms:W3CDTF">2022-02-02T09:35:00Z</dcterms:created>
  <dcterms:modified xsi:type="dcterms:W3CDTF">2022-02-02T09:35:00Z</dcterms:modified>
</cp:coreProperties>
</file>