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1FD0" w14:textId="07D0DCA0" w:rsidR="00883A39" w:rsidRDefault="00883A39" w:rsidP="009D06CA">
      <w:pPr>
        <w:spacing w:line="276" w:lineRule="auto"/>
        <w:jc w:val="right"/>
        <w:rPr>
          <w:rFonts w:ascii="Tahoma" w:hAnsi="Tahoma" w:cs="Tahoma"/>
        </w:rPr>
      </w:pPr>
      <w:r>
        <w:rPr>
          <w:rFonts w:ascii="Tahoma" w:hAnsi="Tahoma" w:cs="Tahoma"/>
        </w:rPr>
        <w:t xml:space="preserve">Warszawa, </w:t>
      </w:r>
      <w:r w:rsidR="00795F13">
        <w:rPr>
          <w:rFonts w:ascii="Tahoma" w:hAnsi="Tahoma" w:cs="Tahoma"/>
        </w:rPr>
        <w:t>12</w:t>
      </w:r>
      <w:r>
        <w:rPr>
          <w:rFonts w:ascii="Tahoma" w:hAnsi="Tahoma" w:cs="Tahoma"/>
        </w:rPr>
        <w:t xml:space="preserve"> </w:t>
      </w:r>
      <w:r w:rsidR="00795F13">
        <w:rPr>
          <w:rFonts w:ascii="Tahoma" w:hAnsi="Tahoma" w:cs="Tahoma"/>
        </w:rPr>
        <w:t>września</w:t>
      </w:r>
      <w:r>
        <w:rPr>
          <w:rFonts w:ascii="Tahoma" w:hAnsi="Tahoma" w:cs="Tahoma"/>
        </w:rPr>
        <w:t xml:space="preserve"> 202</w:t>
      </w:r>
      <w:r w:rsidR="00D368FF">
        <w:rPr>
          <w:rFonts w:ascii="Tahoma" w:hAnsi="Tahoma" w:cs="Tahoma"/>
        </w:rPr>
        <w:t>2</w:t>
      </w:r>
      <w:r>
        <w:rPr>
          <w:rFonts w:ascii="Tahoma" w:hAnsi="Tahoma" w:cs="Tahoma"/>
        </w:rPr>
        <w:t xml:space="preserve"> r.</w:t>
      </w:r>
    </w:p>
    <w:p w14:paraId="4564BA64" w14:textId="124DF486" w:rsidR="00E17B8F" w:rsidRPr="00E17B8F" w:rsidRDefault="00DF0E31" w:rsidP="009D06CA">
      <w:pPr>
        <w:spacing w:line="276" w:lineRule="auto"/>
        <w:rPr>
          <w:rFonts w:ascii="Tahoma" w:hAnsi="Tahoma" w:cs="Tahoma"/>
        </w:rPr>
      </w:pPr>
      <w:r>
        <w:rPr>
          <w:rFonts w:ascii="Tahoma" w:hAnsi="Tahoma" w:cs="Tahoma"/>
        </w:rPr>
        <w:t>Komentarz</w:t>
      </w:r>
    </w:p>
    <w:p w14:paraId="4162E9CF" w14:textId="0AB072CF" w:rsidR="00795F13" w:rsidRDefault="00795F13" w:rsidP="00795F13">
      <w:pPr>
        <w:rPr>
          <w:lang w:eastAsia="pl-PL"/>
        </w:rPr>
      </w:pPr>
    </w:p>
    <w:p w14:paraId="2E1A77E0" w14:textId="77777777" w:rsidR="00795F13" w:rsidRPr="00795F13" w:rsidRDefault="00795F13" w:rsidP="00795F13">
      <w:pPr>
        <w:pStyle w:val="Tytu"/>
        <w:spacing w:line="276" w:lineRule="auto"/>
        <w:jc w:val="center"/>
        <w:rPr>
          <w:rFonts w:ascii="Tahoma" w:eastAsia="Tahoma" w:hAnsi="Tahoma" w:cs="Tahoma"/>
          <w:b/>
          <w:color w:val="4472C4"/>
          <w:sz w:val="32"/>
          <w:szCs w:val="32"/>
        </w:rPr>
      </w:pPr>
      <w:r w:rsidRPr="00795F13">
        <w:rPr>
          <w:rFonts w:ascii="Tahoma" w:eastAsia="Tahoma" w:hAnsi="Tahoma" w:cs="Tahoma"/>
          <w:b/>
          <w:color w:val="4472C4"/>
          <w:sz w:val="32"/>
          <w:szCs w:val="32"/>
        </w:rPr>
        <w:t>Rozwój kompetencji i zarządzanie zmianą – kluczowe wyzwania dla menedżerów w przemyśle</w:t>
      </w:r>
    </w:p>
    <w:p w14:paraId="05543F2F" w14:textId="77777777" w:rsidR="004D590C" w:rsidRDefault="004D590C" w:rsidP="004D590C">
      <w:pPr>
        <w:jc w:val="both"/>
        <w:rPr>
          <w:lang w:eastAsia="pl-PL"/>
        </w:rPr>
      </w:pPr>
    </w:p>
    <w:p w14:paraId="3CC4A7E9" w14:textId="5310290F" w:rsidR="004D590C" w:rsidRDefault="004D590C" w:rsidP="00A4786A">
      <w:pPr>
        <w:jc w:val="both"/>
        <w:rPr>
          <w:rFonts w:ascii="Tahoma" w:hAnsi="Tahoma" w:cs="Tahoma"/>
          <w:b/>
          <w:bCs/>
        </w:rPr>
      </w:pPr>
      <w:r w:rsidRPr="004D590C">
        <w:rPr>
          <w:rFonts w:ascii="Tahoma" w:hAnsi="Tahoma" w:cs="Tahoma"/>
          <w:b/>
          <w:bCs/>
        </w:rPr>
        <w:t xml:space="preserve">Przemysł został bardzo ciężko doświadczony przez pandemię i wybuch wojny. Te dwa zjawiska tylko uwypukliły rolę inwestowania w rozwój kompetencji kadry menedżerskiej. Czynnik ludzki jest dziś istotny jak nigdy wcześniej – analizuje Tomasz Haiduk, wykładowca w Szkole Biznesu Politechniki Warszawskiej i Prezes Instytutu Industry 4.0. </w:t>
      </w:r>
    </w:p>
    <w:p w14:paraId="0D3CFC9F" w14:textId="15AC5076" w:rsidR="008E6A20" w:rsidRPr="008E6A20" w:rsidRDefault="008E6A20" w:rsidP="008E6A20">
      <w:pPr>
        <w:jc w:val="both"/>
        <w:rPr>
          <w:rFonts w:ascii="Tahoma" w:hAnsi="Tahoma" w:cs="Tahoma"/>
        </w:rPr>
      </w:pPr>
      <w:r w:rsidRPr="008E6A20">
        <w:rPr>
          <w:rFonts w:ascii="Tahoma" w:hAnsi="Tahoma" w:cs="Tahoma"/>
        </w:rPr>
        <w:t xml:space="preserve">Światem przemysłu – i nie tylko – targają dziś gwałtowne zmiany. Firmy produkcyjne musiały w ostatnich kilkunastu miesiącach liczyć się m.in. z brakiem surowców i komponentów niezbędnych do produkcji, przerwaniem ciągłości łańcuchów dostaw czy nawet eksplozją spekulanckich zachowań, które nadwyrężyły możliwości zaspokojenia popytu przez producentów. Na horyzoncie czekają kolejne problemy, bo wzrost cen energii i dalsze zaburzenia na globalnym rynku dostaw są nieuchronne. Po raz kolejny potwierdza się, że jedyną pewną rzeczą w otaczającej nas rzeczywistości jest właśnie zmiana. </w:t>
      </w:r>
    </w:p>
    <w:p w14:paraId="514D489A" w14:textId="535AD368" w:rsidR="008E6A20" w:rsidRPr="008E6A20" w:rsidRDefault="008E6A20" w:rsidP="008E6A20">
      <w:pPr>
        <w:jc w:val="both"/>
        <w:rPr>
          <w:rFonts w:ascii="Tahoma" w:hAnsi="Tahoma" w:cs="Tahoma"/>
          <w:b/>
          <w:bCs/>
        </w:rPr>
      </w:pPr>
      <w:r w:rsidRPr="008E6A20">
        <w:rPr>
          <w:rFonts w:ascii="Tahoma" w:hAnsi="Tahoma" w:cs="Tahoma"/>
          <w:b/>
          <w:bCs/>
        </w:rPr>
        <w:t>Zarządzanie zmianą stanowi o sukcesie</w:t>
      </w:r>
    </w:p>
    <w:p w14:paraId="66E2A135" w14:textId="58BAF3CA" w:rsidR="008E6A20" w:rsidRPr="008E6A20" w:rsidRDefault="008E6A20" w:rsidP="008E6A20">
      <w:pPr>
        <w:jc w:val="both"/>
        <w:rPr>
          <w:rFonts w:ascii="Tahoma" w:hAnsi="Tahoma" w:cs="Tahoma"/>
        </w:rPr>
      </w:pPr>
      <w:r w:rsidRPr="008E6A20">
        <w:rPr>
          <w:rFonts w:ascii="Tahoma" w:hAnsi="Tahoma" w:cs="Tahoma"/>
        </w:rPr>
        <w:t xml:space="preserve">Już od lat wiadomo, że firmy produkcyjne z dobrym przywództwem i z klarowną, jasno zdefiniowaną wizją po prostu wygrywają rynkowo. W obecnej dynamicznej sytuacji rynkowej posiadanie kadry menedżerskiej, która jest przygotowana do gwałtownych zmian, jest kluczowym czynnikiem sukcesu, a czasem nawet stanowi o przetrwaniu przedsiębiorstwa. Widać też, że w przedsiębiorstwach produkcyjnych długofalowe i strategiczne planowanie ustępuje dostosowywaniu się do bardzo szybkich zmian i błyskawicznego reagowania na czynniki ryzyka, o których jeszcze kilka dni temu nie mieliśmy pojęcia lub nie myśleliśmy o nich w tej kategorii. Mogą one wynikać z różnych zjawisk czy kryzysów – wojny, epidemii, zaburzeń na globalnym rynku dostaw czy radykalnych zmian postaw, przyzwyczajeń i oczekiwań klientów – i dotykać niemal każdej sfery zarządzania organizacją. </w:t>
      </w:r>
    </w:p>
    <w:p w14:paraId="449B1832" w14:textId="523DB4E5" w:rsidR="008E6A20" w:rsidRPr="008E6A20" w:rsidRDefault="008E6A20" w:rsidP="008E6A20">
      <w:pPr>
        <w:jc w:val="both"/>
        <w:rPr>
          <w:rFonts w:ascii="Tahoma" w:hAnsi="Tahoma" w:cs="Tahoma"/>
          <w:b/>
          <w:bCs/>
        </w:rPr>
      </w:pPr>
      <w:r w:rsidRPr="008E6A20">
        <w:rPr>
          <w:rFonts w:ascii="Tahoma" w:hAnsi="Tahoma" w:cs="Tahoma"/>
          <w:b/>
          <w:bCs/>
        </w:rPr>
        <w:t xml:space="preserve">Rozumienie zespołu… </w:t>
      </w:r>
    </w:p>
    <w:p w14:paraId="3AF95F50" w14:textId="1A1B0FD5" w:rsidR="008E6A20" w:rsidRPr="008E6A20" w:rsidRDefault="008E6A20" w:rsidP="008E6A20">
      <w:pPr>
        <w:jc w:val="both"/>
        <w:rPr>
          <w:rFonts w:ascii="Tahoma" w:hAnsi="Tahoma" w:cs="Tahoma"/>
        </w:rPr>
      </w:pPr>
      <w:r w:rsidRPr="008E6A20">
        <w:rPr>
          <w:rFonts w:ascii="Tahoma" w:hAnsi="Tahoma" w:cs="Tahoma"/>
        </w:rPr>
        <w:t xml:space="preserve">Konieczność zarządzania zmianą jest umiejętnością potrzebną nie tylko w planowaniu rozwoju przedsiębiorstwa, ale przede wszystkim w opanowaniu sytuacji wewnątrz w samej organizacji. Ludzie nie lubią zmian, wszyscy powoli są zmęczeni ostatnimi kilkoma latami i dążą do swojej małej stabilizacji. Dlatego trzeba to uwzględnić przy wszystkich innowacjach technicznych, technologicznych i organizacyjnych. Dla samych przedsiębiorstw wszystkie te zmiany są niezbędne, ale warunkiem sukcesu w ich przeprowadzeniu jest przede wszystkim odpowiednia komunikacja z ludźmi. Trzeba im wytłumaczyć i przekonać, że to, co nowe, jest lepsze nie tylko dla właściciela, ale także dla nich samych - wtedy będą grali razem z nim „do jednej bramki”. Jeżeli zaniedba się ten element komunikacji wewnętrznej, często świetne innowacyjne projekty będą skazane na porażkę. </w:t>
      </w:r>
    </w:p>
    <w:p w14:paraId="6EC4EF1F" w14:textId="1375742C" w:rsidR="008E6A20" w:rsidRPr="008E6A20" w:rsidRDefault="008E6A20" w:rsidP="008E6A20">
      <w:pPr>
        <w:jc w:val="both"/>
        <w:rPr>
          <w:rFonts w:ascii="Tahoma" w:hAnsi="Tahoma" w:cs="Tahoma"/>
        </w:rPr>
      </w:pPr>
      <w:r w:rsidRPr="008E6A20">
        <w:rPr>
          <w:rFonts w:ascii="Tahoma" w:hAnsi="Tahoma" w:cs="Tahoma"/>
        </w:rPr>
        <w:t xml:space="preserve">Właśnie na ten element kładziemy duży nacisk na studiach MBA Kaizen Industry 4.0 w Szkole Biznesu Politechniki Warszawskiej. Chcemy praktycznie pokazywać, w jaki sposób przekonać </w:t>
      </w:r>
      <w:r w:rsidRPr="008E6A20">
        <w:rPr>
          <w:rFonts w:ascii="Tahoma" w:hAnsi="Tahoma" w:cs="Tahoma"/>
        </w:rPr>
        <w:lastRenderedPageBreak/>
        <w:t>zespół do zmiany – jakimi narzędziami można do niego dotrzeć czy jaki styl zarządzania należy zastosować w danym momencie. Nie zawsze bowiem tzw. twarde metody zarządzania zdają egzamin. Bardzo często bowiem dla określonej grupy problemów wycofanie się przez kierownictwo i zostawienie pewnych decyzji samym pracownikom daje o wiele lepsze efekty.</w:t>
      </w:r>
    </w:p>
    <w:p w14:paraId="383E76D9" w14:textId="5B32B672" w:rsidR="008E6A20" w:rsidRPr="008E6A20" w:rsidRDefault="008E6A20" w:rsidP="008E6A20">
      <w:pPr>
        <w:jc w:val="both"/>
        <w:rPr>
          <w:rFonts w:ascii="Tahoma" w:hAnsi="Tahoma" w:cs="Tahoma"/>
        </w:rPr>
      </w:pPr>
      <w:r w:rsidRPr="008E6A20">
        <w:rPr>
          <w:rFonts w:ascii="Tahoma" w:hAnsi="Tahoma" w:cs="Tahoma"/>
        </w:rPr>
        <w:t xml:space="preserve">…  </w:t>
      </w:r>
      <w:r w:rsidRPr="008E6A20">
        <w:rPr>
          <w:rFonts w:ascii="Tahoma" w:hAnsi="Tahoma" w:cs="Tahoma"/>
          <w:b/>
          <w:bCs/>
        </w:rPr>
        <w:t xml:space="preserve">i technologii </w:t>
      </w:r>
    </w:p>
    <w:p w14:paraId="044EA039" w14:textId="296F0CBC" w:rsidR="008E6A20" w:rsidRPr="008E6A20" w:rsidRDefault="008E6A20" w:rsidP="008E6A20">
      <w:pPr>
        <w:jc w:val="both"/>
        <w:rPr>
          <w:rFonts w:ascii="Tahoma" w:hAnsi="Tahoma" w:cs="Tahoma"/>
        </w:rPr>
      </w:pPr>
      <w:r w:rsidRPr="008E6A20">
        <w:rPr>
          <w:rFonts w:ascii="Tahoma" w:hAnsi="Tahoma" w:cs="Tahoma"/>
        </w:rPr>
        <w:t xml:space="preserve">Wyżej wymienione czynniki nakładają konieczność wszechstronnego przygotowania do zarządzania przedsiębiorstwem i wykształcenia umiejętności spojrzenia holistycznie na wszystkie aspekty tego zarządzania. Czy oznacza to, że menedżer w firmie produkcyjnej musi być dziś wybitnym ekspertem w każdej dziedzinie? To niemożliwe – takich osób po prostu nie ma. Czy powinien być znakomitym specjalistą w dziedzinach automatyki czy robotyki? Niekoniecznie. Wystarczy po prostu, by rozumiał ich potencjał i wiedział, w jaki sposób te technologie mogą przyczynić się do sukcesu biznesowego. Powinien też wiedzieć, kiedy jej NIE stosować – bo być może z punktu widzenia jego zakładu wykorzystanie rozwiązań na przykład opartych na chmurze nie jest technologią kluczową. </w:t>
      </w:r>
    </w:p>
    <w:p w14:paraId="6892CEF5" w14:textId="22DD1B51" w:rsidR="008E6A20" w:rsidRPr="008E6A20" w:rsidRDefault="008E6A20" w:rsidP="008E6A20">
      <w:pPr>
        <w:jc w:val="both"/>
        <w:rPr>
          <w:rFonts w:ascii="Tahoma" w:hAnsi="Tahoma" w:cs="Tahoma"/>
          <w:b/>
          <w:bCs/>
        </w:rPr>
      </w:pPr>
      <w:r w:rsidRPr="008E6A20">
        <w:rPr>
          <w:rFonts w:ascii="Tahoma" w:hAnsi="Tahoma" w:cs="Tahoma"/>
          <w:b/>
          <w:bCs/>
        </w:rPr>
        <w:t xml:space="preserve">Kadry, kadry, kadry </w:t>
      </w:r>
    </w:p>
    <w:p w14:paraId="0A15B98C" w14:textId="35C6E70B" w:rsidR="008E6A20" w:rsidRPr="008E6A20" w:rsidRDefault="008E6A20" w:rsidP="008E6A20">
      <w:pPr>
        <w:jc w:val="both"/>
        <w:rPr>
          <w:rFonts w:ascii="Tahoma" w:hAnsi="Tahoma" w:cs="Tahoma"/>
        </w:rPr>
      </w:pPr>
      <w:r w:rsidRPr="008E6A20">
        <w:rPr>
          <w:rFonts w:ascii="Tahoma" w:hAnsi="Tahoma" w:cs="Tahoma"/>
        </w:rPr>
        <w:t>Jak poradzić sobie w zarządzaniu przedsiębiorstwem w obliczu dynamicznych i nieuchronnych zmian? Przede wszystkim – nie załamywać nad nimi rąk i nie stać wobec nich bezczynnie. Kluczem jest inwestowanie w rozwój kompetencji menedżerskich, tak by liderzy przedsiębiorstw produkcyjnych byli zdolni do zarządzania organizacją w nawet najbardziej niepewnych i zmiennych realiach.</w:t>
      </w:r>
    </w:p>
    <w:p w14:paraId="7E7BD386" w14:textId="77777777" w:rsidR="008E6A20" w:rsidRPr="008E6A20" w:rsidRDefault="008E6A20" w:rsidP="008E6A20">
      <w:pPr>
        <w:jc w:val="both"/>
        <w:rPr>
          <w:rFonts w:ascii="Tahoma" w:hAnsi="Tahoma" w:cs="Tahoma"/>
        </w:rPr>
      </w:pPr>
      <w:r w:rsidRPr="008E6A20">
        <w:rPr>
          <w:rFonts w:ascii="Tahoma" w:hAnsi="Tahoma" w:cs="Tahoma"/>
        </w:rPr>
        <w:t xml:space="preserve">Trudno przecenić dziś rolę tzw. kuźni kadr. Wykształceni, kompetentni i wszechstronni menedżerowie stanowią – i będą stanowić – o sile małych, średnich czy dużych przedsiębiorstw. Szczególnie w średnich organizacjach posiadanie wykwalifikowanych menedżerów będzie – moim zdaniem – kluczowym elementem sukcesu biznesowego w przyszłości.  </w:t>
      </w:r>
    </w:p>
    <w:p w14:paraId="1B8F565E" w14:textId="77777777" w:rsidR="008E6A20" w:rsidRPr="00A4786A" w:rsidRDefault="008E6A20" w:rsidP="00A4786A">
      <w:pPr>
        <w:jc w:val="both"/>
        <w:rPr>
          <w:rFonts w:ascii="Tahoma" w:hAnsi="Tahoma" w:cs="Tahoma"/>
          <w:b/>
          <w:bCs/>
        </w:rPr>
      </w:pPr>
    </w:p>
    <w:p w14:paraId="5F67BC42" w14:textId="29AE0AA4" w:rsidR="00A4786A" w:rsidRPr="00741602" w:rsidRDefault="00A4786A" w:rsidP="00A4786A">
      <w:pPr>
        <w:jc w:val="right"/>
        <w:rPr>
          <w:rFonts w:ascii="Tahoma" w:hAnsi="Tahoma" w:cs="Tahoma"/>
          <w:b/>
          <w:bCs/>
          <w:color w:val="4472C4" w:themeColor="accent1"/>
        </w:rPr>
      </w:pPr>
      <w:r w:rsidRPr="00741602">
        <w:rPr>
          <w:rFonts w:ascii="Tahoma" w:hAnsi="Tahoma" w:cs="Tahoma"/>
          <w:b/>
          <w:bCs/>
          <w:color w:val="4472C4" w:themeColor="accent1"/>
        </w:rPr>
        <w:t>Tomasz Haiduk</w:t>
      </w:r>
    </w:p>
    <w:p w14:paraId="30E6AA63" w14:textId="77777777" w:rsidR="00A4786A" w:rsidRPr="00741602" w:rsidRDefault="00A4786A" w:rsidP="00A4786A">
      <w:pPr>
        <w:jc w:val="right"/>
        <w:rPr>
          <w:rFonts w:ascii="Tahoma" w:hAnsi="Tahoma" w:cs="Tahoma"/>
          <w:b/>
          <w:bCs/>
          <w:color w:val="4472C4" w:themeColor="accent1"/>
        </w:rPr>
      </w:pPr>
      <w:r w:rsidRPr="00741602">
        <w:rPr>
          <w:rFonts w:ascii="Tahoma" w:hAnsi="Tahoma" w:cs="Tahoma"/>
          <w:b/>
          <w:bCs/>
          <w:color w:val="4472C4" w:themeColor="accent1"/>
        </w:rPr>
        <w:t xml:space="preserve"> wykładowca Szkoły Biznesu Politechniki Warszawskiej  </w:t>
      </w:r>
    </w:p>
    <w:p w14:paraId="14D2F3DA" w14:textId="0334EF92" w:rsidR="00A4786A" w:rsidRPr="00741602" w:rsidRDefault="00A4786A" w:rsidP="00A4786A">
      <w:pPr>
        <w:jc w:val="right"/>
        <w:rPr>
          <w:rFonts w:ascii="Tahoma" w:hAnsi="Tahoma" w:cs="Tahoma"/>
          <w:color w:val="4472C4" w:themeColor="accent1"/>
        </w:rPr>
      </w:pPr>
      <w:r w:rsidRPr="00741602">
        <w:rPr>
          <w:rFonts w:ascii="Tahoma" w:hAnsi="Tahoma" w:cs="Tahoma"/>
          <w:b/>
          <w:bCs/>
          <w:color w:val="4472C4" w:themeColor="accent1"/>
        </w:rPr>
        <w:t>Prezes Instytutu</w:t>
      </w:r>
      <w:r w:rsidR="00741602" w:rsidRPr="00741602">
        <w:rPr>
          <w:rFonts w:ascii="Tahoma" w:hAnsi="Tahoma" w:cs="Tahoma"/>
          <w:b/>
          <w:bCs/>
          <w:color w:val="4472C4" w:themeColor="accent1"/>
        </w:rPr>
        <w:t xml:space="preserve"> </w:t>
      </w:r>
      <w:r w:rsidRPr="00741602">
        <w:rPr>
          <w:rFonts w:ascii="Tahoma" w:hAnsi="Tahoma" w:cs="Tahoma"/>
          <w:b/>
          <w:bCs/>
          <w:color w:val="4472C4" w:themeColor="accent1"/>
        </w:rPr>
        <w:t>Industry 4.0</w:t>
      </w:r>
    </w:p>
    <w:p w14:paraId="1C527580" w14:textId="77777777" w:rsidR="00A4786A" w:rsidRDefault="00A4786A" w:rsidP="00A4786A">
      <w:pPr>
        <w:jc w:val="both"/>
        <w:rPr>
          <w:rFonts w:ascii="Tahoma" w:hAnsi="Tahoma" w:cs="Tahoma"/>
        </w:rPr>
      </w:pPr>
    </w:p>
    <w:p w14:paraId="729C5A54" w14:textId="0F69D206" w:rsidR="009C4112" w:rsidRPr="009D06CA" w:rsidRDefault="009C4112" w:rsidP="00D368FF">
      <w:pPr>
        <w:spacing w:after="0" w:line="276" w:lineRule="auto"/>
        <w:rPr>
          <w:rFonts w:ascii="Tahoma" w:hAnsi="Tahoma" w:cs="Tahoma"/>
          <w:b/>
          <w:bCs/>
        </w:rPr>
      </w:pPr>
      <w:r w:rsidRPr="009D06CA">
        <w:rPr>
          <w:rFonts w:ascii="Tahoma" w:hAnsi="Tahoma" w:cs="Tahoma"/>
          <w:b/>
          <w:bCs/>
        </w:rPr>
        <w:t>O Szkole Biznesu Politechniki Warszawskiej</w:t>
      </w:r>
    </w:p>
    <w:p w14:paraId="73424DF6" w14:textId="77777777" w:rsidR="009C4112" w:rsidRPr="009D06CA" w:rsidRDefault="009C4112" w:rsidP="00B00777">
      <w:pPr>
        <w:spacing w:after="0" w:line="276" w:lineRule="auto"/>
        <w:jc w:val="both"/>
        <w:rPr>
          <w:rFonts w:ascii="Tahoma" w:hAnsi="Tahoma" w:cs="Tahoma"/>
        </w:rPr>
      </w:pPr>
      <w:r w:rsidRPr="009D06CA">
        <w:rPr>
          <w:rFonts w:ascii="Tahoma" w:hAnsi="Tahoma" w:cs="Tahoma"/>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51B5C389" w14:textId="77777777" w:rsidR="009C4112" w:rsidRPr="009D06CA" w:rsidRDefault="009C4112" w:rsidP="00B00777">
      <w:pPr>
        <w:spacing w:after="0" w:line="276" w:lineRule="auto"/>
        <w:jc w:val="both"/>
        <w:rPr>
          <w:rFonts w:ascii="Tahoma" w:hAnsi="Tahoma" w:cs="Tahoma"/>
        </w:rPr>
      </w:pPr>
      <w:r w:rsidRPr="009D06CA">
        <w:rPr>
          <w:rFonts w:ascii="Tahoma" w:hAnsi="Tahoma" w:cs="Tahoma"/>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594152D7" w14:textId="77777777" w:rsidR="009C4112" w:rsidRPr="000B0128" w:rsidRDefault="009C4112" w:rsidP="009D06CA">
      <w:pPr>
        <w:spacing w:line="276" w:lineRule="auto"/>
        <w:jc w:val="both"/>
        <w:rPr>
          <w:rFonts w:ascii="Tahoma" w:hAnsi="Tahoma" w:cs="Tahoma"/>
          <w:b/>
          <w:bCs/>
        </w:rPr>
      </w:pPr>
    </w:p>
    <w:p w14:paraId="3A13DA5F" w14:textId="77777777" w:rsidR="009C4112" w:rsidRPr="000B0128" w:rsidRDefault="009C4112" w:rsidP="009D06CA">
      <w:pPr>
        <w:spacing w:line="276" w:lineRule="auto"/>
        <w:jc w:val="both"/>
        <w:rPr>
          <w:rFonts w:ascii="Tahoma" w:hAnsi="Tahoma" w:cs="Tahoma"/>
          <w:b/>
          <w:color w:val="1F497D"/>
        </w:rPr>
      </w:pPr>
      <w:r w:rsidRPr="000B0128">
        <w:rPr>
          <w:rFonts w:ascii="Tahoma" w:hAnsi="Tahoma" w:cs="Tahoma"/>
          <w:b/>
          <w:color w:val="1F497D"/>
        </w:rPr>
        <w:lastRenderedPageBreak/>
        <w:t>***</w:t>
      </w:r>
    </w:p>
    <w:p w14:paraId="26AD474E"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 xml:space="preserve">Kontakt dla mediów: </w:t>
      </w:r>
    </w:p>
    <w:p w14:paraId="6095382D"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Mariusz Jaroń</w:t>
      </w:r>
    </w:p>
    <w:p w14:paraId="57990311" w14:textId="13CBE629" w:rsidR="009C4112" w:rsidRPr="000B0128" w:rsidRDefault="001355CE" w:rsidP="009D06CA">
      <w:pPr>
        <w:spacing w:after="0" w:line="276" w:lineRule="auto"/>
        <w:jc w:val="both"/>
        <w:rPr>
          <w:rFonts w:ascii="Tahoma" w:hAnsi="Tahoma" w:cs="Tahoma"/>
          <w:b/>
          <w:color w:val="1F497D"/>
        </w:rPr>
      </w:pPr>
      <w:hyperlink r:id="rId5" w:history="1">
        <w:r w:rsidR="009969A0" w:rsidRPr="00895A38">
          <w:rPr>
            <w:rStyle w:val="Hipercze"/>
            <w:rFonts w:ascii="Tahoma" w:hAnsi="Tahoma" w:cs="Tahoma"/>
            <w:b/>
          </w:rPr>
          <w:t>m.jaron@comunicativo.pl</w:t>
        </w:r>
      </w:hyperlink>
      <w:r w:rsidR="009C4112" w:rsidRPr="000B0128">
        <w:rPr>
          <w:rFonts w:ascii="Tahoma" w:hAnsi="Tahoma" w:cs="Tahoma"/>
          <w:b/>
          <w:color w:val="1F497D"/>
        </w:rPr>
        <w:tab/>
      </w:r>
    </w:p>
    <w:p w14:paraId="24179285"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794490680</w:t>
      </w:r>
    </w:p>
    <w:p w14:paraId="674E036C" w14:textId="77777777" w:rsidR="001B18A6" w:rsidRPr="000C1FC3" w:rsidRDefault="001B18A6" w:rsidP="009D06CA">
      <w:pPr>
        <w:spacing w:line="276" w:lineRule="auto"/>
        <w:jc w:val="both"/>
        <w:rPr>
          <w:rFonts w:ascii="Tahoma" w:hAnsi="Tahoma" w:cs="Tahoma"/>
          <w:sz w:val="20"/>
          <w:szCs w:val="20"/>
        </w:rPr>
      </w:pPr>
    </w:p>
    <w:sectPr w:rsidR="001B18A6" w:rsidRPr="000C1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70FAA"/>
    <w:multiLevelType w:val="hybridMultilevel"/>
    <w:tmpl w:val="23969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57086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75"/>
    <w:rsid w:val="00020A75"/>
    <w:rsid w:val="000350F7"/>
    <w:rsid w:val="0003743F"/>
    <w:rsid w:val="00087724"/>
    <w:rsid w:val="000C1FC3"/>
    <w:rsid w:val="000D3825"/>
    <w:rsid w:val="001113B1"/>
    <w:rsid w:val="001355CE"/>
    <w:rsid w:val="00195B74"/>
    <w:rsid w:val="001B18A6"/>
    <w:rsid w:val="002026DB"/>
    <w:rsid w:val="00231FB0"/>
    <w:rsid w:val="002629DB"/>
    <w:rsid w:val="00273AB2"/>
    <w:rsid w:val="0028547B"/>
    <w:rsid w:val="00306941"/>
    <w:rsid w:val="00316A2A"/>
    <w:rsid w:val="003C1175"/>
    <w:rsid w:val="003C736E"/>
    <w:rsid w:val="004C1CA1"/>
    <w:rsid w:val="004D2C32"/>
    <w:rsid w:val="004D590C"/>
    <w:rsid w:val="004E4E16"/>
    <w:rsid w:val="004E7134"/>
    <w:rsid w:val="005332A0"/>
    <w:rsid w:val="00552734"/>
    <w:rsid w:val="00581129"/>
    <w:rsid w:val="005827B3"/>
    <w:rsid w:val="005F1146"/>
    <w:rsid w:val="00604420"/>
    <w:rsid w:val="006457DF"/>
    <w:rsid w:val="006C1A13"/>
    <w:rsid w:val="00741602"/>
    <w:rsid w:val="00747FAA"/>
    <w:rsid w:val="00763D9D"/>
    <w:rsid w:val="007779E4"/>
    <w:rsid w:val="00783611"/>
    <w:rsid w:val="00795F13"/>
    <w:rsid w:val="007A5600"/>
    <w:rsid w:val="007F4FA4"/>
    <w:rsid w:val="00857793"/>
    <w:rsid w:val="00883A39"/>
    <w:rsid w:val="008E6A20"/>
    <w:rsid w:val="009346F1"/>
    <w:rsid w:val="00934C47"/>
    <w:rsid w:val="00985FB0"/>
    <w:rsid w:val="00986BD7"/>
    <w:rsid w:val="009969A0"/>
    <w:rsid w:val="009C4112"/>
    <w:rsid w:val="009D06CA"/>
    <w:rsid w:val="00A4786A"/>
    <w:rsid w:val="00A6325C"/>
    <w:rsid w:val="00A71124"/>
    <w:rsid w:val="00A856CA"/>
    <w:rsid w:val="00AC2184"/>
    <w:rsid w:val="00AF66DD"/>
    <w:rsid w:val="00B00777"/>
    <w:rsid w:val="00C977AC"/>
    <w:rsid w:val="00CB2C3A"/>
    <w:rsid w:val="00CC2757"/>
    <w:rsid w:val="00CC3BD3"/>
    <w:rsid w:val="00CF1831"/>
    <w:rsid w:val="00CF7D90"/>
    <w:rsid w:val="00D07CE3"/>
    <w:rsid w:val="00D368FF"/>
    <w:rsid w:val="00D836B1"/>
    <w:rsid w:val="00DC7604"/>
    <w:rsid w:val="00DF0E31"/>
    <w:rsid w:val="00E17B8F"/>
    <w:rsid w:val="00E21015"/>
    <w:rsid w:val="00E31240"/>
    <w:rsid w:val="00EA6021"/>
    <w:rsid w:val="00EB6B16"/>
    <w:rsid w:val="00F83AC6"/>
    <w:rsid w:val="00F9394D"/>
    <w:rsid w:val="00FB41A2"/>
    <w:rsid w:val="00FC1F46"/>
    <w:rsid w:val="00FC26F3"/>
    <w:rsid w:val="00FE4125"/>
    <w:rsid w:val="00FE594E"/>
    <w:rsid w:val="00FE713D"/>
    <w:rsid w:val="00FF2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8DE5"/>
  <w15:chartTrackingRefBased/>
  <w15:docId w15:val="{2839AACA-BB47-4AC1-BBEF-D456FDE6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5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594E"/>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9C4112"/>
    <w:rPr>
      <w:color w:val="0563C1" w:themeColor="hyperlink"/>
      <w:u w:val="single"/>
    </w:rPr>
  </w:style>
  <w:style w:type="paragraph" w:styleId="Poprawka">
    <w:name w:val="Revision"/>
    <w:hidden/>
    <w:uiPriority w:val="99"/>
    <w:semiHidden/>
    <w:rsid w:val="00AF66DD"/>
    <w:pPr>
      <w:spacing w:after="0" w:line="240" w:lineRule="auto"/>
    </w:pPr>
  </w:style>
  <w:style w:type="paragraph" w:styleId="Tytu">
    <w:name w:val="Title"/>
    <w:basedOn w:val="Normalny"/>
    <w:next w:val="Normalny"/>
    <w:link w:val="TytuZnak"/>
    <w:uiPriority w:val="10"/>
    <w:qFormat/>
    <w:rsid w:val="000350F7"/>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0350F7"/>
    <w:rPr>
      <w:rFonts w:asciiTheme="majorHAnsi" w:eastAsiaTheme="majorEastAsia" w:hAnsiTheme="majorHAnsi" w:cstheme="majorBidi"/>
      <w:spacing w:val="-10"/>
      <w:kern w:val="28"/>
      <w:sz w:val="56"/>
      <w:szCs w:val="56"/>
      <w:lang w:eastAsia="pl-PL"/>
    </w:rPr>
  </w:style>
  <w:style w:type="character" w:styleId="Nierozpoznanawzmianka">
    <w:name w:val="Unresolved Mention"/>
    <w:basedOn w:val="Domylnaczcionkaakapitu"/>
    <w:uiPriority w:val="99"/>
    <w:semiHidden/>
    <w:unhideWhenUsed/>
    <w:rsid w:val="00FF25C4"/>
    <w:rPr>
      <w:color w:val="605E5C"/>
      <w:shd w:val="clear" w:color="auto" w:fill="E1DFDD"/>
    </w:rPr>
  </w:style>
  <w:style w:type="paragraph" w:styleId="Akapitzlist">
    <w:name w:val="List Paragraph"/>
    <w:basedOn w:val="Normalny"/>
    <w:uiPriority w:val="34"/>
    <w:qFormat/>
    <w:rsid w:val="00A4786A"/>
    <w:pPr>
      <w:ind w:left="720"/>
      <w:contextualSpacing/>
    </w:pPr>
    <w:rPr>
      <w:noProof/>
    </w:rPr>
  </w:style>
  <w:style w:type="character" w:styleId="Uwydatnienie">
    <w:name w:val="Emphasis"/>
    <w:basedOn w:val="Domylnaczcionkaakapitu"/>
    <w:uiPriority w:val="20"/>
    <w:qFormat/>
    <w:rsid w:val="00A47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aron@comunicativ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4931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Comunicativo</dc:creator>
  <cp:keywords/>
  <dc:description/>
  <cp:lastModifiedBy>Marketing Firma</cp:lastModifiedBy>
  <cp:revision>2</cp:revision>
  <dcterms:created xsi:type="dcterms:W3CDTF">2022-09-12T06:31:00Z</dcterms:created>
  <dcterms:modified xsi:type="dcterms:W3CDTF">2022-09-12T06:31:00Z</dcterms:modified>
</cp:coreProperties>
</file>