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FD0" w14:textId="77ECB702" w:rsidR="00883A39" w:rsidRDefault="00883A39" w:rsidP="009D06CA">
      <w:pPr>
        <w:spacing w:line="276" w:lineRule="auto"/>
        <w:jc w:val="right"/>
        <w:rPr>
          <w:rFonts w:ascii="Tahoma" w:hAnsi="Tahoma" w:cs="Tahoma"/>
        </w:rPr>
      </w:pPr>
      <w:r>
        <w:rPr>
          <w:rFonts w:ascii="Tahoma" w:hAnsi="Tahoma" w:cs="Tahoma"/>
        </w:rPr>
        <w:t xml:space="preserve">Warszawa, </w:t>
      </w:r>
      <w:r w:rsidR="005827B3">
        <w:rPr>
          <w:rFonts w:ascii="Tahoma" w:hAnsi="Tahoma" w:cs="Tahoma"/>
        </w:rPr>
        <w:t>11</w:t>
      </w:r>
      <w:r>
        <w:rPr>
          <w:rFonts w:ascii="Tahoma" w:hAnsi="Tahoma" w:cs="Tahoma"/>
        </w:rPr>
        <w:t xml:space="preserve"> </w:t>
      </w:r>
      <w:r w:rsidR="005827B3">
        <w:rPr>
          <w:rFonts w:ascii="Tahoma" w:hAnsi="Tahoma" w:cs="Tahoma"/>
        </w:rPr>
        <w:t>sierpnia</w:t>
      </w:r>
      <w:r>
        <w:rPr>
          <w:rFonts w:ascii="Tahoma" w:hAnsi="Tahoma" w:cs="Tahoma"/>
        </w:rPr>
        <w:t xml:space="preserve"> 202</w:t>
      </w:r>
      <w:r w:rsidR="00D368FF">
        <w:rPr>
          <w:rFonts w:ascii="Tahoma" w:hAnsi="Tahoma" w:cs="Tahoma"/>
        </w:rPr>
        <w:t>2</w:t>
      </w:r>
      <w:r>
        <w:rPr>
          <w:rFonts w:ascii="Tahoma" w:hAnsi="Tahoma" w:cs="Tahoma"/>
        </w:rPr>
        <w:t xml:space="preserve"> r.</w:t>
      </w:r>
    </w:p>
    <w:p w14:paraId="4564BA64" w14:textId="6B1A2951" w:rsidR="00E17B8F" w:rsidRPr="00E17B8F" w:rsidRDefault="000350F7" w:rsidP="009D06CA">
      <w:pPr>
        <w:spacing w:line="276" w:lineRule="auto"/>
        <w:rPr>
          <w:rFonts w:ascii="Tahoma" w:hAnsi="Tahoma" w:cs="Tahoma"/>
        </w:rPr>
      </w:pPr>
      <w:r>
        <w:rPr>
          <w:rFonts w:ascii="Tahoma" w:hAnsi="Tahoma" w:cs="Tahoma"/>
        </w:rPr>
        <w:t>Informacja prasowa</w:t>
      </w:r>
    </w:p>
    <w:p w14:paraId="75FA1CA3" w14:textId="17298DBB" w:rsidR="0003743F" w:rsidRPr="0003743F" w:rsidRDefault="0003743F" w:rsidP="0003743F">
      <w:pPr>
        <w:pStyle w:val="Tytu"/>
        <w:spacing w:line="276" w:lineRule="auto"/>
        <w:jc w:val="center"/>
        <w:rPr>
          <w:rFonts w:ascii="Tahoma" w:eastAsia="Tahoma" w:hAnsi="Tahoma" w:cs="Tahoma"/>
          <w:b/>
          <w:color w:val="4472C4"/>
          <w:sz w:val="32"/>
          <w:szCs w:val="32"/>
        </w:rPr>
      </w:pPr>
    </w:p>
    <w:p w14:paraId="16B159D1" w14:textId="77777777" w:rsidR="0003743F" w:rsidRPr="0003743F" w:rsidRDefault="0003743F" w:rsidP="0003743F">
      <w:pPr>
        <w:pStyle w:val="Tytu"/>
        <w:spacing w:line="276" w:lineRule="auto"/>
        <w:jc w:val="center"/>
        <w:rPr>
          <w:rFonts w:ascii="Tahoma" w:eastAsia="Tahoma" w:hAnsi="Tahoma" w:cs="Tahoma"/>
          <w:b/>
          <w:color w:val="4472C4"/>
          <w:sz w:val="32"/>
          <w:szCs w:val="32"/>
        </w:rPr>
      </w:pPr>
      <w:r w:rsidRPr="0003743F">
        <w:rPr>
          <w:rFonts w:ascii="Tahoma" w:eastAsia="Tahoma" w:hAnsi="Tahoma" w:cs="Tahoma"/>
          <w:b/>
          <w:color w:val="4472C4"/>
          <w:sz w:val="32"/>
          <w:szCs w:val="32"/>
        </w:rPr>
        <w:t xml:space="preserve">Pompy ciepła i zielona elektryfikacja ciepłownictwa. Program Energetyka Odnawialna dla Biznesu w Szkole Biznesu PW zmienia się wraz z potrzebami rynku </w:t>
      </w:r>
    </w:p>
    <w:p w14:paraId="302F03CB" w14:textId="77777777" w:rsidR="0003743F" w:rsidRPr="0003743F" w:rsidRDefault="0003743F" w:rsidP="0003743F">
      <w:pPr>
        <w:rPr>
          <w:lang w:eastAsia="pl-PL"/>
        </w:rPr>
      </w:pPr>
    </w:p>
    <w:p w14:paraId="7A098511" w14:textId="77777777" w:rsidR="00D836B1" w:rsidRPr="00D836B1" w:rsidRDefault="00D836B1" w:rsidP="00D836B1">
      <w:pPr>
        <w:spacing w:line="276" w:lineRule="auto"/>
        <w:jc w:val="both"/>
        <w:rPr>
          <w:rFonts w:ascii="Tahoma" w:eastAsia="Tahoma" w:hAnsi="Tahoma" w:cs="Tahoma"/>
          <w:b/>
        </w:rPr>
      </w:pPr>
      <w:r w:rsidRPr="00D836B1">
        <w:rPr>
          <w:rFonts w:ascii="Tahoma" w:eastAsia="Tahoma" w:hAnsi="Tahoma" w:cs="Tahoma"/>
          <w:b/>
        </w:rPr>
        <w:t>Szkoła Biznesu Politechniki Warszawskiej rozszerza program „Energetyka Odnawialna dla Biznesu”, realizowany wspólnie z Instytutem Energetyki Odnawialnej. W kolejnej edycji studiów podyplomowych program zostanie uzupełniony o nowe zagadnienia dotyczące magazynów ciepła, pomp ciepła, kolektorów słonecznych, elektroogrzewnictwa, instalacji</w:t>
      </w:r>
      <w:r w:rsidRPr="00D836B1">
        <w:rPr>
          <w:rFonts w:ascii="Tahoma" w:eastAsia="Tahoma" w:hAnsi="Tahoma" w:cs="Tahoma"/>
          <w:b/>
        </w:rPr>
        <w:br/>
        <w:t>hybrydowych oraz sposobów efektywnego ekonomicznie zarządzania energią.</w:t>
      </w:r>
    </w:p>
    <w:p w14:paraId="3559C3AD" w14:textId="3FC76E96" w:rsidR="002026DB" w:rsidRDefault="002026DB" w:rsidP="002026DB">
      <w:pPr>
        <w:spacing w:after="0" w:line="276" w:lineRule="auto"/>
        <w:ind w:firstLine="708"/>
        <w:jc w:val="both"/>
        <w:rPr>
          <w:rFonts w:ascii="Tahoma" w:hAnsi="Tahoma" w:cs="Tahoma"/>
        </w:rPr>
      </w:pPr>
      <w:r w:rsidRPr="002026DB">
        <w:rPr>
          <w:rFonts w:ascii="Tahoma" w:hAnsi="Tahoma" w:cs="Tahoma"/>
        </w:rPr>
        <w:t xml:space="preserve">Agresja Rosji na Ukrainę i szantaż gazowy wzmocniły argumenty za przyspieszeniem inwestycji w odnawialne źródła energii. Dotychczas energia z OZE zasilała system lub gospodarstwa domowe w energię elektryczną. Obecnie uzasadnione jest wykorzystanie na większą skalę technologii opartych na OZE również do ciepłownictwa. Wiemy, że każda MWh energii odnawialnej zastępująca MWh produkowaną z węgla lub gazu uniezależnia nas od paliw kopalnych i redukuje emisję CO2. Ale oprócz efektu ekologicznego, chodzi też o to, aby inwestycje oparte o OZE w sposób trwały przekładały się na niższe rachunki za prąd i ciepło. </w:t>
      </w:r>
    </w:p>
    <w:p w14:paraId="60EA51D3" w14:textId="77777777" w:rsidR="002026DB" w:rsidRPr="002026DB" w:rsidRDefault="002026DB" w:rsidP="002026DB">
      <w:pPr>
        <w:spacing w:after="0" w:line="276" w:lineRule="auto"/>
        <w:rPr>
          <w:rFonts w:ascii="Tahoma" w:hAnsi="Tahoma" w:cs="Tahoma"/>
        </w:rPr>
      </w:pPr>
    </w:p>
    <w:p w14:paraId="4FB499CA" w14:textId="6326C508" w:rsidR="002026DB" w:rsidRDefault="002026DB" w:rsidP="002026DB">
      <w:pPr>
        <w:spacing w:after="0" w:line="276" w:lineRule="auto"/>
        <w:rPr>
          <w:rFonts w:ascii="Tahoma" w:hAnsi="Tahoma" w:cs="Tahoma"/>
          <w:b/>
          <w:bCs/>
        </w:rPr>
      </w:pPr>
      <w:r w:rsidRPr="002026DB">
        <w:rPr>
          <w:rFonts w:ascii="Tahoma" w:hAnsi="Tahoma" w:cs="Tahoma"/>
          <w:b/>
          <w:bCs/>
        </w:rPr>
        <w:t>Program uwzględnia zmiany</w:t>
      </w:r>
    </w:p>
    <w:p w14:paraId="6161BDD0" w14:textId="77777777" w:rsidR="002026DB" w:rsidRPr="002026DB" w:rsidRDefault="002026DB" w:rsidP="002026DB">
      <w:pPr>
        <w:spacing w:after="0" w:line="276" w:lineRule="auto"/>
        <w:rPr>
          <w:rFonts w:ascii="Tahoma" w:hAnsi="Tahoma" w:cs="Tahoma"/>
          <w:b/>
          <w:bCs/>
        </w:rPr>
      </w:pPr>
    </w:p>
    <w:p w14:paraId="5E7CC155" w14:textId="5D5C607F" w:rsidR="002026DB" w:rsidRDefault="002026DB" w:rsidP="00B00777">
      <w:pPr>
        <w:spacing w:after="0" w:line="276" w:lineRule="auto"/>
        <w:ind w:firstLine="708"/>
        <w:jc w:val="both"/>
        <w:rPr>
          <w:rFonts w:ascii="Tahoma" w:hAnsi="Tahoma" w:cs="Tahoma"/>
        </w:rPr>
      </w:pPr>
      <w:r w:rsidRPr="002026DB">
        <w:rPr>
          <w:rFonts w:ascii="Tahoma" w:hAnsi="Tahoma" w:cs="Tahoma"/>
        </w:rPr>
        <w:t xml:space="preserve">Zmiany w programie studiów Energetyka Odnawialna dla Biznesu, realizowanych przez Szkołę Biznesu Politechniki Warszawskiej, uwzględniają powyższy kontekst. </w:t>
      </w:r>
      <w:r w:rsidR="00B00777" w:rsidRPr="00316A2A">
        <w:rPr>
          <w:rFonts w:ascii="Tahoma" w:hAnsi="Tahoma" w:cs="Tahoma"/>
        </w:rPr>
        <w:t xml:space="preserve">- </w:t>
      </w:r>
      <w:r w:rsidRPr="00316A2A">
        <w:rPr>
          <w:rFonts w:ascii="Tahoma" w:hAnsi="Tahoma" w:cs="Tahoma"/>
          <w:i/>
          <w:iCs/>
        </w:rPr>
        <w:t>W nowej edycji studiów 2022/2023 skupimy się na wiedzy, w jaki sposób inwestować w projekty wykorzystujące zeroemisyjne OZE tak, by omijać pułapki związane ze zbyt wolnym rozwojem sieci energetycznych, czy ograniczeniami w dostępie do przestrzeni (terenów, gruntów, dachów, elewacji). Będziemy omawiać rozwiązania, jak wytwarzać, bilansować i magazynować energię z OZE, uwzględniając obecną sytuację na rynku i możliwości najnowszych technologii. Program, poza fotowoltaiką i energetyką wiatrową, obejmie także zagadnienia dotyczące magazynów i pomp ciepła, kolektorów słonecznych, elektroogrzewnictwa, instalacji hybrydowych oraz sposobów efektywnego ekonomicznie zarządzania energią</w:t>
      </w:r>
      <w:r w:rsidRPr="00316A2A">
        <w:rPr>
          <w:rFonts w:ascii="Tahoma" w:hAnsi="Tahoma" w:cs="Tahoma"/>
        </w:rPr>
        <w:t xml:space="preserve"> –</w:t>
      </w:r>
      <w:r w:rsidRPr="002026DB">
        <w:rPr>
          <w:rFonts w:ascii="Tahoma" w:hAnsi="Tahoma" w:cs="Tahoma"/>
        </w:rPr>
        <w:t xml:space="preserve"> podkreśla Grzegorz Wiśniewski, prezes Instytutu Energetyki Odnawialnej i wykładowca w Szkole Biznesu PW. </w:t>
      </w:r>
      <w:r w:rsidRPr="00316A2A">
        <w:rPr>
          <w:rFonts w:ascii="Tahoma" w:hAnsi="Tahoma" w:cs="Tahoma"/>
          <w:i/>
          <w:iCs/>
        </w:rPr>
        <w:t>- Słuchacze dowiedzą się jak w sposób racjonalny i bezpieczny rozpocząć własny projekt biznesowy, uwzględniający aktualne otoczenie prawne, najnowsze trendy światowe, a także strategie rozwoju Unii Europejskiej oraz Polski, przygotowane z myślą sprawnego wyjścia z kryzysów</w:t>
      </w:r>
      <w:r w:rsidRPr="002026DB">
        <w:rPr>
          <w:rFonts w:ascii="Tahoma" w:hAnsi="Tahoma" w:cs="Tahoma"/>
        </w:rPr>
        <w:t xml:space="preserve"> </w:t>
      </w:r>
      <w:r w:rsidR="00986BD7">
        <w:rPr>
          <w:rFonts w:ascii="Tahoma" w:hAnsi="Tahoma" w:cs="Tahoma"/>
        </w:rPr>
        <w:t xml:space="preserve"> </w:t>
      </w:r>
      <w:r w:rsidRPr="002026DB">
        <w:rPr>
          <w:rFonts w:ascii="Tahoma" w:hAnsi="Tahoma" w:cs="Tahoma"/>
        </w:rPr>
        <w:t xml:space="preserve">– dodaje. </w:t>
      </w:r>
    </w:p>
    <w:p w14:paraId="2729740B" w14:textId="77777777" w:rsidR="002026DB" w:rsidRPr="002026DB" w:rsidRDefault="002026DB" w:rsidP="002026DB">
      <w:pPr>
        <w:spacing w:after="0" w:line="276" w:lineRule="auto"/>
        <w:rPr>
          <w:rFonts w:ascii="Tahoma" w:hAnsi="Tahoma" w:cs="Tahoma"/>
        </w:rPr>
      </w:pPr>
    </w:p>
    <w:p w14:paraId="7311C9BE" w14:textId="77777777" w:rsidR="002026DB" w:rsidRPr="002026DB" w:rsidRDefault="002026DB" w:rsidP="002026DB">
      <w:pPr>
        <w:spacing w:after="0" w:line="276" w:lineRule="auto"/>
        <w:rPr>
          <w:rFonts w:ascii="Tahoma" w:hAnsi="Tahoma" w:cs="Tahoma"/>
          <w:b/>
          <w:bCs/>
        </w:rPr>
      </w:pPr>
      <w:r w:rsidRPr="002026DB">
        <w:rPr>
          <w:rFonts w:ascii="Tahoma" w:hAnsi="Tahoma" w:cs="Tahoma"/>
          <w:b/>
          <w:bCs/>
        </w:rPr>
        <w:t xml:space="preserve">Dla wszystkich zainteresowanych OZE </w:t>
      </w:r>
    </w:p>
    <w:p w14:paraId="5100BDBE" w14:textId="77777777" w:rsidR="00B00777" w:rsidRDefault="00B00777" w:rsidP="00B00777">
      <w:pPr>
        <w:spacing w:after="0" w:line="276" w:lineRule="auto"/>
        <w:jc w:val="both"/>
        <w:rPr>
          <w:rFonts w:ascii="Tahoma" w:hAnsi="Tahoma" w:cs="Tahoma"/>
        </w:rPr>
      </w:pPr>
    </w:p>
    <w:p w14:paraId="0C75857F" w14:textId="67DE2A11" w:rsidR="002026DB" w:rsidRPr="002026DB" w:rsidRDefault="002026DB" w:rsidP="00B00777">
      <w:pPr>
        <w:spacing w:after="0" w:line="276" w:lineRule="auto"/>
        <w:ind w:firstLine="708"/>
        <w:jc w:val="both"/>
        <w:rPr>
          <w:rFonts w:ascii="Tahoma" w:hAnsi="Tahoma" w:cs="Tahoma"/>
        </w:rPr>
      </w:pPr>
      <w:r w:rsidRPr="002026DB">
        <w:rPr>
          <w:rFonts w:ascii="Tahoma" w:hAnsi="Tahoma" w:cs="Tahoma"/>
        </w:rPr>
        <w:lastRenderedPageBreak/>
        <w:t xml:space="preserve">Energetyka Odnawialna dla Biznesu to roczne studia podyplomowe stworzone z myślą o osobach działających w obszarze energetyki odnawialnej – inwestorów i deweloperów, dostawców technologii i usług OZE, pracowników ciepłowni i elektrociepłowni czy przedstawicieli banków finansujących projekty energetyczne. Pozwalają lepiej zrozumieć uwarunkowania ekonomiczne i potrzeby rynku w zakresie redukcji kosztów i integracji OZE z systemem energetycznym. Partnerem studiów jest Instytut Energetyki Odnawialnej, pierwszy prywatny instytut naukowo-wdrożeniowy w Polsce w obszarze energetyki i wiodący think tank w tej dziedzinie. </w:t>
      </w:r>
    </w:p>
    <w:p w14:paraId="138F1C33" w14:textId="55EC5DFA" w:rsidR="002026DB" w:rsidRPr="00B00777" w:rsidRDefault="002026DB" w:rsidP="00B00777">
      <w:pPr>
        <w:spacing w:after="0" w:line="276" w:lineRule="auto"/>
        <w:ind w:firstLine="708"/>
        <w:jc w:val="both"/>
      </w:pPr>
      <w:r w:rsidRPr="002026DB">
        <w:rPr>
          <w:rFonts w:ascii="Tahoma" w:hAnsi="Tahoma" w:cs="Tahoma"/>
        </w:rPr>
        <w:t>Rekrutacja na kolejną edycję programu Energetyka Odnawialna dla Biznesu już ruszyła. Pierwsze zajęcia odbędą się 29 października. Więcej szczegółów na temat studiów znajduje się na stronie</w:t>
      </w:r>
      <w:r w:rsidR="00B00777">
        <w:rPr>
          <w:rFonts w:ascii="Tahoma" w:hAnsi="Tahoma" w:cs="Tahoma"/>
        </w:rPr>
        <w:t xml:space="preserve"> </w:t>
      </w:r>
      <w:hyperlink r:id="rId6" w:history="1">
        <w:r w:rsidR="00B00777" w:rsidRPr="00B00777">
          <w:rPr>
            <w:rStyle w:val="Hipercze"/>
            <w:rFonts w:ascii="Tahoma" w:hAnsi="Tahoma" w:cs="Tahoma"/>
          </w:rPr>
          <w:t>https://biznes.edu.pl/oferta/energetyka-odnawialna/</w:t>
        </w:r>
      </w:hyperlink>
      <w:r w:rsidR="00B00777">
        <w:rPr>
          <w:rFonts w:ascii="Tahoma" w:hAnsi="Tahoma" w:cs="Tahoma"/>
        </w:rPr>
        <w:t>.</w:t>
      </w:r>
    </w:p>
    <w:p w14:paraId="678D9C19" w14:textId="054F0089" w:rsidR="009C4112" w:rsidRPr="009D06CA" w:rsidRDefault="009C4112" w:rsidP="009D06CA">
      <w:pPr>
        <w:spacing w:after="0" w:line="276" w:lineRule="auto"/>
        <w:jc w:val="right"/>
        <w:rPr>
          <w:rFonts w:ascii="Tahoma" w:hAnsi="Tahoma" w:cs="Tahoma"/>
        </w:rPr>
      </w:pPr>
    </w:p>
    <w:p w14:paraId="69AAE23B" w14:textId="77777777" w:rsidR="009969A0" w:rsidRDefault="009969A0" w:rsidP="00D368FF">
      <w:pPr>
        <w:spacing w:after="0" w:line="276" w:lineRule="auto"/>
        <w:rPr>
          <w:rFonts w:ascii="Tahoma" w:hAnsi="Tahoma" w:cs="Tahoma"/>
        </w:rPr>
      </w:pPr>
    </w:p>
    <w:p w14:paraId="729C5A54" w14:textId="0F69D206" w:rsidR="009C4112" w:rsidRPr="009D06CA" w:rsidRDefault="009C4112" w:rsidP="00D368FF">
      <w:pPr>
        <w:spacing w:after="0" w:line="276" w:lineRule="auto"/>
        <w:rPr>
          <w:rFonts w:ascii="Tahoma" w:hAnsi="Tahoma" w:cs="Tahoma"/>
          <w:b/>
          <w:bCs/>
        </w:rPr>
      </w:pPr>
      <w:r w:rsidRPr="009D06CA">
        <w:rPr>
          <w:rFonts w:ascii="Tahoma" w:hAnsi="Tahoma" w:cs="Tahoma"/>
          <w:b/>
          <w:bCs/>
        </w:rPr>
        <w:t>O Szkole Biznesu Politechniki Warszawskiej</w:t>
      </w:r>
    </w:p>
    <w:p w14:paraId="73424DF6" w14:textId="77777777" w:rsidR="009C4112" w:rsidRPr="009D06CA" w:rsidRDefault="009C4112" w:rsidP="00B00777">
      <w:pPr>
        <w:spacing w:after="0" w:line="276" w:lineRule="auto"/>
        <w:jc w:val="both"/>
        <w:rPr>
          <w:rFonts w:ascii="Tahoma" w:hAnsi="Tahoma" w:cs="Tahoma"/>
        </w:rPr>
      </w:pPr>
      <w:r w:rsidRPr="009D06CA">
        <w:rPr>
          <w:rFonts w:ascii="Tahoma" w:hAnsi="Tahoma" w:cs="Tahoma"/>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51B5C389" w14:textId="77777777" w:rsidR="009C4112" w:rsidRPr="009D06CA" w:rsidRDefault="009C4112" w:rsidP="00B00777">
      <w:pPr>
        <w:spacing w:after="0" w:line="276" w:lineRule="auto"/>
        <w:jc w:val="both"/>
        <w:rPr>
          <w:rFonts w:ascii="Tahoma" w:hAnsi="Tahoma" w:cs="Tahoma"/>
        </w:rPr>
      </w:pPr>
      <w:r w:rsidRPr="009D06CA">
        <w:rPr>
          <w:rFonts w:ascii="Tahoma" w:hAnsi="Tahoma" w:cs="Tahoma"/>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594152D7" w14:textId="77777777" w:rsidR="009C4112" w:rsidRPr="000B0128" w:rsidRDefault="009C4112" w:rsidP="009D06CA">
      <w:pPr>
        <w:spacing w:line="276" w:lineRule="auto"/>
        <w:jc w:val="both"/>
        <w:rPr>
          <w:rFonts w:ascii="Tahoma" w:hAnsi="Tahoma" w:cs="Tahoma"/>
          <w:b/>
          <w:bCs/>
        </w:rPr>
      </w:pPr>
    </w:p>
    <w:p w14:paraId="3A13DA5F" w14:textId="77777777" w:rsidR="009C4112" w:rsidRPr="000B0128" w:rsidRDefault="009C4112" w:rsidP="009D06CA">
      <w:pPr>
        <w:spacing w:line="276" w:lineRule="auto"/>
        <w:jc w:val="both"/>
        <w:rPr>
          <w:rFonts w:ascii="Tahoma" w:hAnsi="Tahoma" w:cs="Tahoma"/>
          <w:b/>
          <w:color w:val="1F497D"/>
        </w:rPr>
      </w:pPr>
      <w:r w:rsidRPr="000B0128">
        <w:rPr>
          <w:rFonts w:ascii="Tahoma" w:hAnsi="Tahoma" w:cs="Tahoma"/>
          <w:b/>
          <w:color w:val="1F497D"/>
        </w:rPr>
        <w:t>***</w:t>
      </w:r>
    </w:p>
    <w:p w14:paraId="26AD474E"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6095382D"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Mariusz Jaroń</w:t>
      </w:r>
    </w:p>
    <w:p w14:paraId="57990311" w14:textId="13CBE629" w:rsidR="009C4112" w:rsidRPr="000B0128" w:rsidRDefault="00000000" w:rsidP="009D06CA">
      <w:pPr>
        <w:spacing w:after="0" w:line="276" w:lineRule="auto"/>
        <w:jc w:val="both"/>
        <w:rPr>
          <w:rFonts w:ascii="Tahoma" w:hAnsi="Tahoma" w:cs="Tahoma"/>
          <w:b/>
          <w:color w:val="1F497D"/>
        </w:rPr>
      </w:pPr>
      <w:hyperlink r:id="rId7" w:history="1">
        <w:r w:rsidR="009969A0" w:rsidRPr="00895A38">
          <w:rPr>
            <w:rStyle w:val="Hipercze"/>
            <w:rFonts w:ascii="Tahoma" w:hAnsi="Tahoma" w:cs="Tahoma"/>
            <w:b/>
          </w:rPr>
          <w:t>m.jaron@comunicativo.pl</w:t>
        </w:r>
      </w:hyperlink>
      <w:r w:rsidR="009C4112" w:rsidRPr="000B0128">
        <w:rPr>
          <w:rFonts w:ascii="Tahoma" w:hAnsi="Tahoma" w:cs="Tahoma"/>
          <w:b/>
          <w:color w:val="1F497D"/>
        </w:rPr>
        <w:tab/>
      </w:r>
    </w:p>
    <w:p w14:paraId="24179285"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794490680</w:t>
      </w:r>
    </w:p>
    <w:p w14:paraId="674E036C" w14:textId="77777777" w:rsidR="001B18A6" w:rsidRPr="000C1FC3" w:rsidRDefault="001B18A6" w:rsidP="009D06CA">
      <w:pPr>
        <w:spacing w:line="276" w:lineRule="auto"/>
        <w:jc w:val="both"/>
        <w:rPr>
          <w:rFonts w:ascii="Tahoma" w:hAnsi="Tahoma" w:cs="Tahoma"/>
          <w:sz w:val="20"/>
          <w:szCs w:val="20"/>
        </w:rPr>
      </w:pPr>
    </w:p>
    <w:sectPr w:rsidR="001B18A6" w:rsidRPr="000C1F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E211" w14:textId="77777777" w:rsidR="005E4C61" w:rsidRDefault="005E4C61" w:rsidP="008364F3">
      <w:pPr>
        <w:spacing w:after="0" w:line="240" w:lineRule="auto"/>
      </w:pPr>
      <w:r>
        <w:separator/>
      </w:r>
    </w:p>
  </w:endnote>
  <w:endnote w:type="continuationSeparator" w:id="0">
    <w:p w14:paraId="53282C5C" w14:textId="77777777" w:rsidR="005E4C61" w:rsidRDefault="005E4C61" w:rsidP="0083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8AA3" w14:textId="77777777" w:rsidR="005E4C61" w:rsidRDefault="005E4C61" w:rsidP="008364F3">
      <w:pPr>
        <w:spacing w:after="0" w:line="240" w:lineRule="auto"/>
      </w:pPr>
      <w:r>
        <w:separator/>
      </w:r>
    </w:p>
  </w:footnote>
  <w:footnote w:type="continuationSeparator" w:id="0">
    <w:p w14:paraId="33A3130D" w14:textId="77777777" w:rsidR="005E4C61" w:rsidRDefault="005E4C61" w:rsidP="00836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5"/>
    <w:rsid w:val="00020A75"/>
    <w:rsid w:val="000350F7"/>
    <w:rsid w:val="0003743F"/>
    <w:rsid w:val="00087724"/>
    <w:rsid w:val="000C1FC3"/>
    <w:rsid w:val="000D3825"/>
    <w:rsid w:val="001113B1"/>
    <w:rsid w:val="001B18A6"/>
    <w:rsid w:val="002026DB"/>
    <w:rsid w:val="00231FB0"/>
    <w:rsid w:val="002629DB"/>
    <w:rsid w:val="00273AB2"/>
    <w:rsid w:val="0028547B"/>
    <w:rsid w:val="00306941"/>
    <w:rsid w:val="00316A2A"/>
    <w:rsid w:val="003C1175"/>
    <w:rsid w:val="003C736E"/>
    <w:rsid w:val="004C1CA1"/>
    <w:rsid w:val="004D2C32"/>
    <w:rsid w:val="004E4E16"/>
    <w:rsid w:val="004E7134"/>
    <w:rsid w:val="005332A0"/>
    <w:rsid w:val="00552734"/>
    <w:rsid w:val="00581129"/>
    <w:rsid w:val="005827B3"/>
    <w:rsid w:val="005E4C61"/>
    <w:rsid w:val="005F1146"/>
    <w:rsid w:val="00604420"/>
    <w:rsid w:val="006457DF"/>
    <w:rsid w:val="006C1A13"/>
    <w:rsid w:val="00747FAA"/>
    <w:rsid w:val="00763D9D"/>
    <w:rsid w:val="007779E4"/>
    <w:rsid w:val="00783611"/>
    <w:rsid w:val="007A5600"/>
    <w:rsid w:val="007F4FA4"/>
    <w:rsid w:val="008364F3"/>
    <w:rsid w:val="00883A39"/>
    <w:rsid w:val="009346F1"/>
    <w:rsid w:val="00934C47"/>
    <w:rsid w:val="00985FB0"/>
    <w:rsid w:val="00986BD7"/>
    <w:rsid w:val="009969A0"/>
    <w:rsid w:val="009C4112"/>
    <w:rsid w:val="009D06CA"/>
    <w:rsid w:val="00A6325C"/>
    <w:rsid w:val="00A71124"/>
    <w:rsid w:val="00AC2184"/>
    <w:rsid w:val="00AF66DD"/>
    <w:rsid w:val="00B00777"/>
    <w:rsid w:val="00C977AC"/>
    <w:rsid w:val="00CB2C3A"/>
    <w:rsid w:val="00CC2757"/>
    <w:rsid w:val="00CC3BD3"/>
    <w:rsid w:val="00CF1831"/>
    <w:rsid w:val="00CF7D90"/>
    <w:rsid w:val="00D07CE3"/>
    <w:rsid w:val="00D368FF"/>
    <w:rsid w:val="00D836B1"/>
    <w:rsid w:val="00DC7604"/>
    <w:rsid w:val="00E17B8F"/>
    <w:rsid w:val="00E21015"/>
    <w:rsid w:val="00E31240"/>
    <w:rsid w:val="00EA6021"/>
    <w:rsid w:val="00EB6B16"/>
    <w:rsid w:val="00F83AC6"/>
    <w:rsid w:val="00F9394D"/>
    <w:rsid w:val="00FC1F46"/>
    <w:rsid w:val="00FC26F3"/>
    <w:rsid w:val="00FE4125"/>
    <w:rsid w:val="00FE594E"/>
    <w:rsid w:val="00FE713D"/>
    <w:rsid w:val="00FF2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8DE5"/>
  <w15:chartTrackingRefBased/>
  <w15:docId w15:val="{2839AACA-BB47-4AC1-BBEF-D456FDE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5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594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9C4112"/>
    <w:rPr>
      <w:color w:val="0563C1" w:themeColor="hyperlink"/>
      <w:u w:val="single"/>
    </w:rPr>
  </w:style>
  <w:style w:type="paragraph" w:styleId="Poprawka">
    <w:name w:val="Revision"/>
    <w:hidden/>
    <w:uiPriority w:val="99"/>
    <w:semiHidden/>
    <w:rsid w:val="00AF66DD"/>
    <w:pPr>
      <w:spacing w:after="0" w:line="240" w:lineRule="auto"/>
    </w:pPr>
  </w:style>
  <w:style w:type="paragraph" w:styleId="Tytu">
    <w:name w:val="Title"/>
    <w:basedOn w:val="Normalny"/>
    <w:next w:val="Normalny"/>
    <w:link w:val="TytuZnak"/>
    <w:uiPriority w:val="10"/>
    <w:qFormat/>
    <w:rsid w:val="000350F7"/>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0350F7"/>
    <w:rPr>
      <w:rFonts w:asciiTheme="majorHAnsi" w:eastAsiaTheme="majorEastAsia" w:hAnsiTheme="majorHAnsi" w:cstheme="majorBidi"/>
      <w:spacing w:val="-10"/>
      <w:kern w:val="28"/>
      <w:sz w:val="56"/>
      <w:szCs w:val="56"/>
      <w:lang w:eastAsia="pl-PL"/>
    </w:rPr>
  </w:style>
  <w:style w:type="character" w:styleId="Nierozpoznanawzmianka">
    <w:name w:val="Unresolved Mention"/>
    <w:basedOn w:val="Domylnaczcionkaakapitu"/>
    <w:uiPriority w:val="99"/>
    <w:semiHidden/>
    <w:unhideWhenUsed/>
    <w:rsid w:val="00FF25C4"/>
    <w:rPr>
      <w:color w:val="605E5C"/>
      <w:shd w:val="clear" w:color="auto" w:fill="E1DFDD"/>
    </w:rPr>
  </w:style>
  <w:style w:type="paragraph" w:styleId="Nagwek">
    <w:name w:val="header"/>
    <w:basedOn w:val="Normalny"/>
    <w:link w:val="NagwekZnak"/>
    <w:uiPriority w:val="99"/>
    <w:unhideWhenUsed/>
    <w:rsid w:val="00836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64F3"/>
  </w:style>
  <w:style w:type="paragraph" w:styleId="Stopka">
    <w:name w:val="footer"/>
    <w:basedOn w:val="Normalny"/>
    <w:link w:val="StopkaZnak"/>
    <w:uiPriority w:val="99"/>
    <w:unhideWhenUsed/>
    <w:rsid w:val="00836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jaron@comunicativo.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znes.edu.pl/oferta/energetyka-odnawial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3659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Comunicativo</dc:creator>
  <cp:keywords/>
  <dc:description/>
  <cp:lastModifiedBy>Marketing Firma</cp:lastModifiedBy>
  <cp:revision>3</cp:revision>
  <dcterms:created xsi:type="dcterms:W3CDTF">2022-08-11T07:47:00Z</dcterms:created>
  <dcterms:modified xsi:type="dcterms:W3CDTF">2022-10-14T06:59:00Z</dcterms:modified>
</cp:coreProperties>
</file>