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020C" w14:textId="5B142452" w:rsidR="00326BFE" w:rsidRPr="000B0128" w:rsidRDefault="00326BFE" w:rsidP="00BD32B0">
      <w:pPr>
        <w:spacing w:line="276" w:lineRule="auto"/>
        <w:jc w:val="right"/>
        <w:rPr>
          <w:rFonts w:ascii="Tahoma" w:hAnsi="Tahoma" w:cs="Tahoma"/>
        </w:rPr>
      </w:pPr>
      <w:r w:rsidRPr="000B0128">
        <w:rPr>
          <w:rFonts w:ascii="Tahoma" w:hAnsi="Tahoma" w:cs="Tahoma"/>
        </w:rPr>
        <w:t xml:space="preserve">Warszawa, </w:t>
      </w:r>
      <w:r w:rsidR="00447897">
        <w:rPr>
          <w:rFonts w:ascii="Tahoma" w:hAnsi="Tahoma" w:cs="Tahoma"/>
        </w:rPr>
        <w:t>7</w:t>
      </w:r>
      <w:r w:rsidR="000C4D1D">
        <w:rPr>
          <w:rFonts w:ascii="Tahoma" w:hAnsi="Tahoma" w:cs="Tahoma"/>
        </w:rPr>
        <w:t xml:space="preserve"> </w:t>
      </w:r>
      <w:r w:rsidR="0015400C">
        <w:rPr>
          <w:rFonts w:ascii="Tahoma" w:hAnsi="Tahoma" w:cs="Tahoma"/>
        </w:rPr>
        <w:t>kwietnia</w:t>
      </w:r>
      <w:r w:rsidR="000C4D1D">
        <w:rPr>
          <w:rFonts w:ascii="Tahoma" w:hAnsi="Tahoma" w:cs="Tahoma"/>
        </w:rPr>
        <w:t xml:space="preserve"> </w:t>
      </w:r>
      <w:r w:rsidRPr="000B0128">
        <w:rPr>
          <w:rFonts w:ascii="Tahoma" w:hAnsi="Tahoma" w:cs="Tahoma"/>
        </w:rPr>
        <w:t>20</w:t>
      </w:r>
      <w:r w:rsidR="000F1016" w:rsidRPr="000B0128">
        <w:rPr>
          <w:rFonts w:ascii="Tahoma" w:hAnsi="Tahoma" w:cs="Tahoma"/>
        </w:rPr>
        <w:t>2</w:t>
      </w:r>
      <w:r w:rsidR="0015407D">
        <w:rPr>
          <w:rFonts w:ascii="Tahoma" w:hAnsi="Tahoma" w:cs="Tahoma"/>
        </w:rPr>
        <w:t>2</w:t>
      </w:r>
      <w:r w:rsidRPr="000B0128">
        <w:rPr>
          <w:rFonts w:ascii="Tahoma" w:hAnsi="Tahoma" w:cs="Tahoma"/>
        </w:rPr>
        <w:t xml:space="preserve"> r. </w:t>
      </w:r>
    </w:p>
    <w:p w14:paraId="22E7E3E2" w14:textId="77777777" w:rsidR="00B6516C" w:rsidRPr="000B0128" w:rsidRDefault="00B6516C" w:rsidP="00BD32B0">
      <w:pPr>
        <w:spacing w:line="276" w:lineRule="auto"/>
        <w:jc w:val="both"/>
        <w:rPr>
          <w:rFonts w:ascii="Tahoma" w:hAnsi="Tahoma" w:cs="Tahoma"/>
          <w:b/>
          <w:bCs/>
        </w:rPr>
      </w:pPr>
    </w:p>
    <w:p w14:paraId="55BF5644" w14:textId="285D5E29" w:rsidR="004F1840" w:rsidRDefault="004F1840" w:rsidP="00BD32B0">
      <w:pPr>
        <w:spacing w:line="276" w:lineRule="auto"/>
        <w:jc w:val="both"/>
        <w:rPr>
          <w:rFonts w:ascii="Tahoma" w:hAnsi="Tahoma" w:cs="Tahoma"/>
        </w:rPr>
      </w:pPr>
    </w:p>
    <w:p w14:paraId="540DCFED" w14:textId="77777777" w:rsidR="0015400C" w:rsidRPr="0015400C" w:rsidRDefault="0015400C" w:rsidP="0015400C">
      <w:pPr>
        <w:jc w:val="center"/>
        <w:rPr>
          <w:rFonts w:ascii="Tahoma" w:hAnsi="Tahoma" w:cs="Tahoma"/>
          <w:b/>
          <w:bCs/>
          <w:color w:val="2F5496" w:themeColor="accent1" w:themeShade="BF"/>
          <w:sz w:val="32"/>
          <w:szCs w:val="32"/>
        </w:rPr>
      </w:pPr>
      <w:r w:rsidRPr="0015400C">
        <w:rPr>
          <w:rFonts w:ascii="Tahoma" w:hAnsi="Tahoma" w:cs="Tahoma"/>
          <w:b/>
          <w:bCs/>
          <w:color w:val="2F5496" w:themeColor="accent1" w:themeShade="BF"/>
          <w:sz w:val="32"/>
          <w:szCs w:val="32"/>
        </w:rPr>
        <w:t xml:space="preserve">Jak zarządzać niePOKOJEM i pomimo NIEpokoju? </w:t>
      </w:r>
    </w:p>
    <w:p w14:paraId="30EE912A" w14:textId="77777777" w:rsidR="0015400C" w:rsidRPr="00544F38" w:rsidRDefault="0015400C" w:rsidP="0015400C">
      <w:pPr>
        <w:jc w:val="both"/>
        <w:rPr>
          <w:rFonts w:ascii="Tahoma" w:hAnsi="Tahoma" w:cs="Tahoma"/>
          <w:b/>
          <w:bCs/>
          <w:sz w:val="20"/>
          <w:szCs w:val="20"/>
        </w:rPr>
      </w:pPr>
      <w:r w:rsidRPr="00544F38">
        <w:rPr>
          <w:rFonts w:ascii="Tahoma" w:hAnsi="Tahoma" w:cs="Tahoma"/>
          <w:b/>
          <w:bCs/>
          <w:sz w:val="20"/>
          <w:szCs w:val="20"/>
        </w:rPr>
        <w:t xml:space="preserve">W dobie kryzysu związanego z agresją Rosji na Ukrainę liderzy </w:t>
      </w:r>
      <w:r>
        <w:rPr>
          <w:rFonts w:ascii="Tahoma" w:hAnsi="Tahoma" w:cs="Tahoma"/>
          <w:b/>
          <w:bCs/>
          <w:sz w:val="20"/>
          <w:szCs w:val="20"/>
        </w:rPr>
        <w:t>powinni stać</w:t>
      </w:r>
      <w:r w:rsidRPr="00544F38">
        <w:rPr>
          <w:rFonts w:ascii="Tahoma" w:hAnsi="Tahoma" w:cs="Tahoma"/>
          <w:b/>
          <w:bCs/>
          <w:sz w:val="20"/>
          <w:szCs w:val="20"/>
        </w:rPr>
        <w:t xml:space="preserve"> dziś na posterunku</w:t>
      </w:r>
      <w:r>
        <w:rPr>
          <w:rFonts w:ascii="Tahoma" w:hAnsi="Tahoma" w:cs="Tahoma"/>
          <w:b/>
          <w:bCs/>
          <w:sz w:val="20"/>
          <w:szCs w:val="20"/>
        </w:rPr>
        <w:t xml:space="preserve"> w swoich organizacjach</w:t>
      </w:r>
      <w:r w:rsidRPr="00544F38">
        <w:rPr>
          <w:rFonts w:ascii="Tahoma" w:hAnsi="Tahoma" w:cs="Tahoma"/>
          <w:b/>
          <w:bCs/>
          <w:sz w:val="20"/>
          <w:szCs w:val="20"/>
        </w:rPr>
        <w:t>. Zamiast zarażać trwogą i niep</w:t>
      </w:r>
      <w:r>
        <w:rPr>
          <w:rFonts w:ascii="Tahoma" w:hAnsi="Tahoma" w:cs="Tahoma"/>
          <w:b/>
          <w:bCs/>
          <w:sz w:val="20"/>
          <w:szCs w:val="20"/>
        </w:rPr>
        <w:t>o</w:t>
      </w:r>
      <w:r w:rsidRPr="00544F38">
        <w:rPr>
          <w:rFonts w:ascii="Tahoma" w:hAnsi="Tahoma" w:cs="Tahoma"/>
          <w:b/>
          <w:bCs/>
          <w:sz w:val="20"/>
          <w:szCs w:val="20"/>
        </w:rPr>
        <w:t xml:space="preserve">kojem powinni być ostojami, gotowymi przyjąć lęk i niepewność swoich pracowników. Wymaga to od nich uważności, patrzenia w szerokiej perspektywie i zamiany impulsywnych, mechanicznych reakcji na uważne, świadome odpowiedzi, uwzględniające szeroki kontekst – analizuje Jacek Santorski, psycholog biznesu i dyrektor programu Akademii Psychologii Przywództwa w Szkole Biznesu Politechniki Warszawskiej. </w:t>
      </w:r>
    </w:p>
    <w:p w14:paraId="4B43B879" w14:textId="77777777" w:rsidR="0015400C" w:rsidRPr="00544F38" w:rsidRDefault="0015400C" w:rsidP="0015400C">
      <w:pPr>
        <w:jc w:val="both"/>
        <w:rPr>
          <w:rFonts w:ascii="Tahoma" w:hAnsi="Tahoma" w:cs="Tahoma"/>
          <w:sz w:val="20"/>
          <w:szCs w:val="20"/>
        </w:rPr>
      </w:pPr>
      <w:r w:rsidRPr="00544F38">
        <w:rPr>
          <w:rFonts w:ascii="Tahoma" w:hAnsi="Tahoma" w:cs="Tahoma"/>
          <w:sz w:val="20"/>
          <w:szCs w:val="20"/>
        </w:rPr>
        <w:t xml:space="preserve">Wyobraźmy sobie, że do pomieszczenia, w którym się znajdujemy, wchodzi nasz podwładny. Ma wyraźnie przechyloną głowę, patrzy w naszym kierunku i właśnie powiedział coś, co mogliśmy uznać za niestosowne – na przykład wypowiedział się o naszej pracy bez szacunku. Mamy dwa wyjścia z sytuacji – zareagować impulsywnie i agresywnie (np. oskarżając pracownika o gadanie głupstw) lub spytać go, jak i dlaczego doszedł do takiego wniosku. To właśnie różni impulsywną, emocjonalną „reakcję” od roztropnej, analitycznej „odpowiedzi”. </w:t>
      </w:r>
    </w:p>
    <w:p w14:paraId="0008C6FD" w14:textId="77777777" w:rsidR="0015400C" w:rsidRPr="00544F38" w:rsidRDefault="0015400C" w:rsidP="0015400C">
      <w:pPr>
        <w:jc w:val="both"/>
        <w:rPr>
          <w:rFonts w:ascii="Tahoma" w:hAnsi="Tahoma" w:cs="Tahoma"/>
          <w:sz w:val="20"/>
          <w:szCs w:val="20"/>
        </w:rPr>
      </w:pPr>
      <w:r w:rsidRPr="00544F38">
        <w:rPr>
          <w:rFonts w:ascii="Tahoma" w:hAnsi="Tahoma" w:cs="Tahoma"/>
          <w:sz w:val="20"/>
          <w:szCs w:val="20"/>
        </w:rPr>
        <w:t xml:space="preserve">Jedyny noblista z dziedziny psychologii, Daniel Kahneman, w książce „Pułapki myślenia. O myśleniu szybkim i wolnym”, zwrócił uwagę, że nasze procesy poznawcze przebiegają na dwóch ścieżkach – w wymiarze psychologicznym i logicznym. Pierwsza z nich to ścieżka myślenia szybkiego, a więc intuicyjnego, impulsywnego i mechanicznego, pierwotna i instynktowna, wyzwalająca strach, ucieczkę lub wręcz agresję. Druga ścieżka znajduje się na wyższym, bardziej świadomym poziomie. To myślenie analityczne, nieimpulsywne i roztropne. Tak jak pierwsza ścieżka przypomina tunel, na którego końcach znajdują się wyłącznie atak lub ucieczka, tak druga jest szeroka, uwzględniająca wszystkie inne okoliczności i możliwości. </w:t>
      </w:r>
    </w:p>
    <w:p w14:paraId="6BC680E5" w14:textId="77777777" w:rsidR="0015400C" w:rsidRPr="00544F38" w:rsidRDefault="0015400C" w:rsidP="0015400C">
      <w:pPr>
        <w:jc w:val="both"/>
        <w:rPr>
          <w:rFonts w:ascii="Tahoma" w:hAnsi="Tahoma" w:cs="Tahoma"/>
          <w:b/>
          <w:bCs/>
          <w:sz w:val="20"/>
          <w:szCs w:val="20"/>
        </w:rPr>
      </w:pPr>
      <w:r w:rsidRPr="00544F38">
        <w:rPr>
          <w:rFonts w:ascii="Tahoma" w:hAnsi="Tahoma" w:cs="Tahoma"/>
          <w:b/>
          <w:bCs/>
          <w:sz w:val="20"/>
          <w:szCs w:val="20"/>
        </w:rPr>
        <w:t>„Odpowiadanie” zamiast „reagowania”</w:t>
      </w:r>
    </w:p>
    <w:p w14:paraId="394BB8BF" w14:textId="77777777" w:rsidR="0015400C" w:rsidRPr="00544F38" w:rsidRDefault="0015400C" w:rsidP="0015400C">
      <w:pPr>
        <w:jc w:val="both"/>
        <w:rPr>
          <w:rFonts w:ascii="Tahoma" w:hAnsi="Tahoma" w:cs="Tahoma"/>
          <w:sz w:val="20"/>
          <w:szCs w:val="20"/>
        </w:rPr>
      </w:pPr>
      <w:r w:rsidRPr="00544F38">
        <w:rPr>
          <w:rFonts w:ascii="Tahoma" w:hAnsi="Tahoma" w:cs="Tahoma"/>
          <w:sz w:val="20"/>
          <w:szCs w:val="20"/>
        </w:rPr>
        <w:t>Czas wojny w Ukrainie i związanego z nią kryzysu to, w pewnym uproszczeniu, czas sprawdzianu, w trakcie którego testujemy, na ile możemy zamieniać emocjonalne, intuicyjne i mechaniczne reakcje na świadome, uwzględniające kontekst, uważne myślenie. W tak niespokojnych czasach, w jakich obecnie się znajdujemy, liderzy potrzebują właśnie „odpowiadania” zamiast „reagowania”: patrzenia na problemy w szerokiej perspektywie, umiejętności zadania sobie pytania „co się dzieje”, podejmowania w krótkim czasie przytomnych, roztropnych działań, zgodnych z jego wartościami i przekonaniami. Niestety nie mamy zbyt wielu przyswojonych automatyzmów w sytuacji, kiedy pracownicy mówią, że są pełni trwogi, gniewu lub stresu. W takiej sytuacji należy spytać samego siebie „jak to odbieram?”, uwzględnić cały kontekst sytuacji, objąć ją, a dopiero później „odpowiadać”.</w:t>
      </w:r>
    </w:p>
    <w:p w14:paraId="28FB39B3" w14:textId="77777777" w:rsidR="0015400C" w:rsidRPr="00544F38" w:rsidRDefault="0015400C" w:rsidP="0015400C">
      <w:pPr>
        <w:jc w:val="both"/>
        <w:rPr>
          <w:rFonts w:ascii="Tahoma" w:hAnsi="Tahoma" w:cs="Tahoma"/>
          <w:b/>
          <w:bCs/>
          <w:sz w:val="20"/>
          <w:szCs w:val="20"/>
        </w:rPr>
      </w:pPr>
      <w:r w:rsidRPr="00544F38">
        <w:rPr>
          <w:rFonts w:ascii="Tahoma" w:hAnsi="Tahoma" w:cs="Tahoma"/>
          <w:b/>
          <w:bCs/>
          <w:sz w:val="20"/>
          <w:szCs w:val="20"/>
        </w:rPr>
        <w:t>Optimum niepokoju</w:t>
      </w:r>
    </w:p>
    <w:p w14:paraId="48E1585A" w14:textId="77777777" w:rsidR="0015400C" w:rsidRPr="00544F38" w:rsidRDefault="0015400C" w:rsidP="0015400C">
      <w:pPr>
        <w:jc w:val="both"/>
        <w:rPr>
          <w:rFonts w:ascii="Tahoma" w:hAnsi="Tahoma" w:cs="Tahoma"/>
          <w:sz w:val="20"/>
          <w:szCs w:val="20"/>
        </w:rPr>
      </w:pPr>
      <w:r w:rsidRPr="00544F38">
        <w:rPr>
          <w:rFonts w:ascii="Tahoma" w:hAnsi="Tahoma" w:cs="Tahoma"/>
          <w:sz w:val="20"/>
          <w:szCs w:val="20"/>
        </w:rPr>
        <w:t xml:space="preserve">Jak zatem zarządzać niepokojem i pomimo tego niepokoju? Jedną z odpowiedzi jest określenie i uznanie pewnego rodzaju „optimum” a więc nieprzekraczalnego poziomu niepokoju, na który możemy i chcemy sobie pozwolić. </w:t>
      </w:r>
    </w:p>
    <w:p w14:paraId="080743C0" w14:textId="77777777" w:rsidR="0015400C" w:rsidRPr="00544F38" w:rsidRDefault="0015400C" w:rsidP="0015400C">
      <w:pPr>
        <w:jc w:val="both"/>
        <w:rPr>
          <w:rFonts w:ascii="Tahoma" w:hAnsi="Tahoma" w:cs="Tahoma"/>
          <w:sz w:val="20"/>
          <w:szCs w:val="20"/>
        </w:rPr>
      </w:pPr>
      <w:r w:rsidRPr="00544F38">
        <w:rPr>
          <w:rFonts w:ascii="Tahoma" w:hAnsi="Tahoma" w:cs="Tahoma"/>
          <w:sz w:val="20"/>
          <w:szCs w:val="20"/>
        </w:rPr>
        <w:t xml:space="preserve">Dla przykładu – w ciągu ostatnich tygodni podczas licznych konsultacji zetknąłem się ze zjawiskiem, określanym jako „scrolling”, czyli obsesyjnym przewijaniem kanału wiadomości w poszukiwaniu nowych informacji na temat wojny. To mechaniczna reakcja, do której bardzo łatwo się do niej przywiązać, bo chęć karmienia się kolejnymi informacjami i bycia na bieżąco jest pierwotna i wręcz instynktowna. Również w tym wypadku warto nie tyle „reagować”, ile poszukać „odpowiedzi”: jakie mam możliwości wpływu na aktualną sytuację? Ile razy powinienem sprawdzać informacje i w ilu źródłach? Może zamiast </w:t>
      </w:r>
      <w:r w:rsidRPr="00544F38">
        <w:rPr>
          <w:rFonts w:ascii="Tahoma" w:hAnsi="Tahoma" w:cs="Tahoma"/>
          <w:sz w:val="20"/>
          <w:szCs w:val="20"/>
        </w:rPr>
        <w:lastRenderedPageBreak/>
        <w:t xml:space="preserve">sprawdzać informacje osiem razy dziennie w pięciu różnych źródłach, może warto zaglądać tylko do jednego, sprawdzonego i wiarygodnego, cztery razy w ciągu doby? Może gdy to zrobię, będę w stanie odzyskać taki spokój umysłu, by dla swojego zespołu być ostoją, cierpliwie słuchać swojego zespołu, radzić sobie ze swoim „rozedrganiem” i nie zarażać nim innych? </w:t>
      </w:r>
    </w:p>
    <w:p w14:paraId="1C921DE7" w14:textId="1E334E1F" w:rsidR="00A53AF0" w:rsidRPr="00544F38" w:rsidRDefault="0015400C" w:rsidP="0015400C">
      <w:pPr>
        <w:jc w:val="both"/>
        <w:rPr>
          <w:rFonts w:ascii="Tahoma" w:hAnsi="Tahoma" w:cs="Tahoma"/>
          <w:sz w:val="20"/>
          <w:szCs w:val="20"/>
        </w:rPr>
      </w:pPr>
      <w:r w:rsidRPr="00544F38">
        <w:rPr>
          <w:rFonts w:ascii="Tahoma" w:hAnsi="Tahoma" w:cs="Tahoma"/>
          <w:sz w:val="20"/>
          <w:szCs w:val="20"/>
        </w:rPr>
        <w:t>Liderzy i menedżerowie stoją przed wielką szansą, by dla swoich pracowników stać się ostoją i źródłem wsparcia, a nie dodatkowego niepokoju i trwogi</w:t>
      </w:r>
      <w:r w:rsidR="00A53AF0">
        <w:rPr>
          <w:rFonts w:ascii="Tahoma" w:hAnsi="Tahoma" w:cs="Tahoma"/>
          <w:sz w:val="20"/>
          <w:szCs w:val="20"/>
        </w:rPr>
        <w:t xml:space="preserve"> i w ten sposób dbać o morale swoich zespołów – pomimo skrajnej chwilami niepewności. </w:t>
      </w:r>
    </w:p>
    <w:p w14:paraId="4627CB2F" w14:textId="77777777" w:rsidR="0015400C" w:rsidRPr="0015400C" w:rsidRDefault="0015400C" w:rsidP="0015400C">
      <w:pPr>
        <w:spacing w:after="0"/>
        <w:jc w:val="right"/>
        <w:rPr>
          <w:rFonts w:ascii="Tahoma" w:hAnsi="Tahoma" w:cs="Tahoma"/>
          <w:b/>
          <w:bCs/>
          <w:color w:val="2F5496" w:themeColor="accent1" w:themeShade="BF"/>
        </w:rPr>
      </w:pPr>
      <w:r w:rsidRPr="0015400C">
        <w:rPr>
          <w:rFonts w:ascii="Tahoma" w:hAnsi="Tahoma" w:cs="Tahoma"/>
          <w:b/>
          <w:bCs/>
          <w:color w:val="2F5496" w:themeColor="accent1" w:themeShade="BF"/>
        </w:rPr>
        <w:t>Jacek Santorski</w:t>
      </w:r>
    </w:p>
    <w:p w14:paraId="7FAAAF13" w14:textId="77777777" w:rsidR="0015400C" w:rsidRPr="0015400C" w:rsidRDefault="0015400C" w:rsidP="0015400C">
      <w:pPr>
        <w:spacing w:after="0"/>
        <w:jc w:val="right"/>
        <w:rPr>
          <w:rFonts w:ascii="Tahoma" w:hAnsi="Tahoma" w:cs="Tahoma"/>
          <w:b/>
          <w:bCs/>
          <w:color w:val="2F5496" w:themeColor="accent1" w:themeShade="BF"/>
        </w:rPr>
      </w:pPr>
      <w:r w:rsidRPr="0015400C">
        <w:rPr>
          <w:rFonts w:ascii="Tahoma" w:hAnsi="Tahoma" w:cs="Tahoma"/>
          <w:b/>
          <w:bCs/>
          <w:color w:val="2F5496" w:themeColor="accent1" w:themeShade="BF"/>
        </w:rPr>
        <w:t xml:space="preserve">dyrektor Akademii Psychologii Przywództwa </w:t>
      </w:r>
    </w:p>
    <w:p w14:paraId="520B6669" w14:textId="77777777" w:rsidR="0015400C" w:rsidRPr="0015400C" w:rsidRDefault="0015400C" w:rsidP="0015400C">
      <w:pPr>
        <w:spacing w:after="0"/>
        <w:jc w:val="right"/>
        <w:rPr>
          <w:rFonts w:ascii="Tahoma" w:hAnsi="Tahoma" w:cs="Tahoma"/>
          <w:b/>
          <w:bCs/>
          <w:color w:val="2F5496" w:themeColor="accent1" w:themeShade="BF"/>
        </w:rPr>
      </w:pPr>
      <w:r w:rsidRPr="0015400C">
        <w:rPr>
          <w:rFonts w:ascii="Tahoma" w:hAnsi="Tahoma" w:cs="Tahoma"/>
          <w:b/>
          <w:bCs/>
          <w:color w:val="2F5496" w:themeColor="accent1" w:themeShade="BF"/>
        </w:rPr>
        <w:t xml:space="preserve">w Szkole Biznesu Politechniki Warszawskiej </w:t>
      </w:r>
    </w:p>
    <w:p w14:paraId="3F59DABE" w14:textId="77777777" w:rsidR="004F1840" w:rsidRDefault="004F1840" w:rsidP="004F1840">
      <w:pPr>
        <w:jc w:val="both"/>
        <w:rPr>
          <w:rFonts w:ascii="Tahoma" w:hAnsi="Tahoma" w:cs="Tahoma"/>
          <w:sz w:val="24"/>
          <w:szCs w:val="24"/>
        </w:rPr>
      </w:pPr>
    </w:p>
    <w:p w14:paraId="75297F64" w14:textId="77777777" w:rsidR="004F1840" w:rsidRDefault="004F1840" w:rsidP="004F1840">
      <w:pPr>
        <w:jc w:val="both"/>
        <w:rPr>
          <w:rFonts w:ascii="Tahoma" w:hAnsi="Tahoma" w:cs="Tahoma"/>
          <w:sz w:val="24"/>
          <w:szCs w:val="24"/>
        </w:rPr>
      </w:pPr>
    </w:p>
    <w:p w14:paraId="20F218D2" w14:textId="77777777" w:rsidR="004F1840" w:rsidRPr="000B0128" w:rsidRDefault="004F1840" w:rsidP="00BD32B0">
      <w:pPr>
        <w:spacing w:line="276" w:lineRule="auto"/>
        <w:jc w:val="both"/>
        <w:rPr>
          <w:rFonts w:ascii="Tahoma" w:hAnsi="Tahoma" w:cs="Tahoma"/>
        </w:rPr>
      </w:pPr>
    </w:p>
    <w:p w14:paraId="070B45BD" w14:textId="5C640D14" w:rsidR="002721DA" w:rsidRDefault="002721DA" w:rsidP="00BD32B0">
      <w:pPr>
        <w:spacing w:line="276" w:lineRule="auto"/>
        <w:jc w:val="both"/>
        <w:rPr>
          <w:rFonts w:ascii="Tahoma" w:hAnsi="Tahoma" w:cs="Tahoma"/>
          <w:b/>
          <w:bCs/>
        </w:rPr>
      </w:pPr>
    </w:p>
    <w:p w14:paraId="0A5BFACB" w14:textId="77777777" w:rsidR="0008436F" w:rsidRPr="001821E5" w:rsidRDefault="0008436F" w:rsidP="00BD32B0">
      <w:pPr>
        <w:spacing w:line="276" w:lineRule="auto"/>
        <w:jc w:val="both"/>
        <w:rPr>
          <w:rFonts w:ascii="Tahoma" w:hAnsi="Tahoma" w:cs="Tahoma"/>
          <w:b/>
          <w:color w:val="1F497D"/>
        </w:rPr>
      </w:pPr>
      <w:r w:rsidRPr="000B0128">
        <w:rPr>
          <w:rFonts w:ascii="Tahoma" w:hAnsi="Tahoma" w:cs="Tahoma"/>
          <w:b/>
          <w:color w:val="1F497D"/>
        </w:rPr>
        <w:t>***</w:t>
      </w:r>
    </w:p>
    <w:p w14:paraId="05B0E8D5"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O Szkole Biznesu Politechniki Warszawskiej</w:t>
      </w:r>
    </w:p>
    <w:p w14:paraId="6EE0F7DC" w14:textId="77777777" w:rsidR="0008436F" w:rsidRPr="00621302" w:rsidRDefault="0008436F" w:rsidP="00BD32B0">
      <w:pPr>
        <w:spacing w:after="0" w:line="276" w:lineRule="auto"/>
        <w:jc w:val="both"/>
        <w:rPr>
          <w:rFonts w:ascii="Tahoma" w:hAnsi="Tahoma" w:cs="Tahoma"/>
          <w:b/>
          <w:color w:val="2F5496" w:themeColor="accent1" w:themeShade="BF"/>
        </w:rPr>
      </w:pPr>
    </w:p>
    <w:p w14:paraId="4791B3E0"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3BAE6314"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2C1BD3C7" w14:textId="77777777" w:rsidR="0008436F" w:rsidRPr="00621302" w:rsidRDefault="0008436F" w:rsidP="00BD32B0">
      <w:pPr>
        <w:spacing w:line="276" w:lineRule="auto"/>
        <w:jc w:val="both"/>
        <w:rPr>
          <w:rFonts w:ascii="Tahoma" w:hAnsi="Tahoma" w:cs="Tahoma"/>
          <w:b/>
          <w:bCs/>
          <w:color w:val="2F5496" w:themeColor="accent1" w:themeShade="BF"/>
        </w:rPr>
      </w:pPr>
    </w:p>
    <w:p w14:paraId="42984725" w14:textId="77777777" w:rsidR="0008436F" w:rsidRPr="00621302" w:rsidRDefault="0008436F" w:rsidP="00BD32B0">
      <w:pPr>
        <w:spacing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w:t>
      </w:r>
    </w:p>
    <w:p w14:paraId="66EE25B7"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 xml:space="preserve">Kontakt dla mediów: </w:t>
      </w:r>
    </w:p>
    <w:p w14:paraId="5929BE10"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Mariusz Jaroń</w:t>
      </w:r>
    </w:p>
    <w:p w14:paraId="316D4AD3" w14:textId="77777777" w:rsidR="0008436F" w:rsidRPr="00621302" w:rsidRDefault="00447897" w:rsidP="00BD32B0">
      <w:pPr>
        <w:spacing w:after="0" w:line="276" w:lineRule="auto"/>
        <w:jc w:val="both"/>
        <w:rPr>
          <w:rFonts w:ascii="Tahoma" w:hAnsi="Tahoma" w:cs="Tahoma"/>
          <w:b/>
          <w:color w:val="2F5496" w:themeColor="accent1" w:themeShade="BF"/>
        </w:rPr>
      </w:pPr>
      <w:hyperlink r:id="rId8" w:history="1">
        <w:r w:rsidR="0008436F" w:rsidRPr="00621302">
          <w:rPr>
            <w:rStyle w:val="Hipercze"/>
            <w:rFonts w:ascii="Tahoma" w:hAnsi="Tahoma" w:cs="Tahoma"/>
            <w:b/>
            <w:color w:val="2F5496" w:themeColor="accent1" w:themeShade="BF"/>
          </w:rPr>
          <w:t>m.jaron@comunicativo.pl</w:t>
        </w:r>
      </w:hyperlink>
      <w:r w:rsidR="0008436F" w:rsidRPr="00621302">
        <w:rPr>
          <w:rFonts w:ascii="Tahoma" w:hAnsi="Tahoma" w:cs="Tahoma"/>
          <w:b/>
          <w:color w:val="2F5496" w:themeColor="accent1" w:themeShade="BF"/>
        </w:rPr>
        <w:tab/>
      </w:r>
    </w:p>
    <w:p w14:paraId="48DC406B" w14:textId="77777777" w:rsidR="0008436F" w:rsidRPr="00621302" w:rsidRDefault="0008436F" w:rsidP="00BD32B0">
      <w:pPr>
        <w:spacing w:after="0" w:line="276" w:lineRule="auto"/>
        <w:jc w:val="both"/>
        <w:rPr>
          <w:rFonts w:ascii="Tahoma" w:hAnsi="Tahoma" w:cs="Tahoma"/>
          <w:b/>
          <w:color w:val="2F5496" w:themeColor="accent1" w:themeShade="BF"/>
        </w:rPr>
      </w:pPr>
      <w:r w:rsidRPr="00621302">
        <w:rPr>
          <w:rFonts w:ascii="Tahoma" w:hAnsi="Tahoma" w:cs="Tahoma"/>
          <w:b/>
          <w:color w:val="2F5496" w:themeColor="accent1" w:themeShade="BF"/>
        </w:rPr>
        <w:t>794490680</w:t>
      </w:r>
    </w:p>
    <w:p w14:paraId="44A01273" w14:textId="77777777" w:rsidR="0008436F" w:rsidRPr="00621302" w:rsidRDefault="0008436F" w:rsidP="00BD32B0">
      <w:pPr>
        <w:spacing w:line="276" w:lineRule="auto"/>
        <w:jc w:val="both"/>
        <w:rPr>
          <w:rFonts w:ascii="Tahoma" w:hAnsi="Tahoma" w:cs="Tahoma"/>
          <w:color w:val="2F5496" w:themeColor="accent1" w:themeShade="BF"/>
        </w:rPr>
      </w:pPr>
    </w:p>
    <w:p w14:paraId="1486F817" w14:textId="77777777" w:rsidR="0008436F" w:rsidRPr="000B0128" w:rsidRDefault="0008436F" w:rsidP="00BD32B0">
      <w:pPr>
        <w:spacing w:line="276" w:lineRule="auto"/>
        <w:jc w:val="both"/>
        <w:rPr>
          <w:rFonts w:ascii="Tahoma" w:hAnsi="Tahoma" w:cs="Tahoma"/>
          <w:b/>
          <w:bCs/>
        </w:rPr>
      </w:pPr>
    </w:p>
    <w:p w14:paraId="6C751CA4" w14:textId="5AB1607D" w:rsidR="001906C0" w:rsidRPr="000B0128" w:rsidRDefault="001906C0" w:rsidP="00BD32B0">
      <w:pPr>
        <w:spacing w:after="0" w:line="276" w:lineRule="auto"/>
        <w:jc w:val="both"/>
        <w:rPr>
          <w:rFonts w:ascii="Tahoma" w:hAnsi="Tahoma" w:cs="Tahoma"/>
          <w:b/>
          <w:color w:val="1F497D"/>
        </w:rPr>
      </w:pPr>
    </w:p>
    <w:sectPr w:rsidR="001906C0" w:rsidRPr="000B0128" w:rsidSect="004F184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89FD" w14:textId="77777777" w:rsidR="00F36A57" w:rsidRDefault="00F36A57" w:rsidP="00D84CB4">
      <w:pPr>
        <w:spacing w:after="0" w:line="240" w:lineRule="auto"/>
      </w:pPr>
      <w:r>
        <w:separator/>
      </w:r>
    </w:p>
  </w:endnote>
  <w:endnote w:type="continuationSeparator" w:id="0">
    <w:p w14:paraId="2BA25ED5" w14:textId="77777777" w:rsidR="00F36A57" w:rsidRDefault="00F36A57" w:rsidP="00D8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17F6" w14:textId="77777777" w:rsidR="00F36A57" w:rsidRDefault="00F36A57" w:rsidP="00D84CB4">
      <w:pPr>
        <w:spacing w:after="0" w:line="240" w:lineRule="auto"/>
      </w:pPr>
      <w:r>
        <w:separator/>
      </w:r>
    </w:p>
  </w:footnote>
  <w:footnote w:type="continuationSeparator" w:id="0">
    <w:p w14:paraId="4B3A45AF" w14:textId="77777777" w:rsidR="00F36A57" w:rsidRDefault="00F36A57" w:rsidP="00D8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DFDC" w14:textId="77777777" w:rsidR="00D84CB4" w:rsidRDefault="00153F26">
    <w:pPr>
      <w:pStyle w:val="Nagwek"/>
    </w:pPr>
    <w:r>
      <w:rPr>
        <w:noProof/>
        <w:lang w:eastAsia="pl-PL"/>
      </w:rPr>
      <w:drawing>
        <wp:anchor distT="0" distB="0" distL="114300" distR="114300" simplePos="0" relativeHeight="251658240" behindDoc="1" locked="0" layoutInCell="1" allowOverlap="1" wp14:anchorId="030EBAE5" wp14:editId="6724A833">
          <wp:simplePos x="0" y="0"/>
          <wp:positionH relativeFrom="column">
            <wp:posOffset>-29845</wp:posOffset>
          </wp:positionH>
          <wp:positionV relativeFrom="paragraph">
            <wp:posOffset>-201930</wp:posOffset>
          </wp:positionV>
          <wp:extent cx="1825625" cy="647700"/>
          <wp:effectExtent l="0" t="0" r="3175" b="0"/>
          <wp:wrapTight wrapText="bothSides">
            <wp:wrapPolygon edited="0">
              <wp:start x="0" y="0"/>
              <wp:lineTo x="0" y="17788"/>
              <wp:lineTo x="8339" y="20329"/>
              <wp:lineTo x="8339" y="20965"/>
              <wp:lineTo x="21412" y="20965"/>
              <wp:lineTo x="21412" y="13976"/>
              <wp:lineTo x="17355" y="10165"/>
              <wp:lineTo x="11270" y="10165"/>
              <wp:lineTo x="16679" y="6353"/>
              <wp:lineTo x="17130" y="2541"/>
              <wp:lineTo x="1532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1DA87" w14:textId="77777777" w:rsidR="00D84CB4" w:rsidRDefault="00D84C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4B5D"/>
    <w:multiLevelType w:val="hybridMultilevel"/>
    <w:tmpl w:val="5C8E1B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815B0"/>
    <w:multiLevelType w:val="hybridMultilevel"/>
    <w:tmpl w:val="642ED1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1D91CC0"/>
    <w:multiLevelType w:val="hybridMultilevel"/>
    <w:tmpl w:val="414C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8D96082"/>
    <w:multiLevelType w:val="hybridMultilevel"/>
    <w:tmpl w:val="640C7A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631862353">
    <w:abstractNumId w:val="0"/>
  </w:num>
  <w:num w:numId="2" w16cid:durableId="773283917">
    <w:abstractNumId w:val="1"/>
  </w:num>
  <w:num w:numId="3" w16cid:durableId="2128504443">
    <w:abstractNumId w:val="2"/>
  </w:num>
  <w:num w:numId="4" w16cid:durableId="413817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FB5"/>
    <w:rsid w:val="000018B2"/>
    <w:rsid w:val="0000526A"/>
    <w:rsid w:val="00027602"/>
    <w:rsid w:val="00032AD2"/>
    <w:rsid w:val="0004384F"/>
    <w:rsid w:val="00046D29"/>
    <w:rsid w:val="00054D21"/>
    <w:rsid w:val="0007139B"/>
    <w:rsid w:val="0008436F"/>
    <w:rsid w:val="000B0128"/>
    <w:rsid w:val="000C4D1D"/>
    <w:rsid w:val="000C7C32"/>
    <w:rsid w:val="000E4FD8"/>
    <w:rsid w:val="000F1016"/>
    <w:rsid w:val="00101C69"/>
    <w:rsid w:val="00101DC2"/>
    <w:rsid w:val="001110BB"/>
    <w:rsid w:val="0011134A"/>
    <w:rsid w:val="00130A18"/>
    <w:rsid w:val="00135051"/>
    <w:rsid w:val="00135739"/>
    <w:rsid w:val="001503C5"/>
    <w:rsid w:val="00151F88"/>
    <w:rsid w:val="00153F26"/>
    <w:rsid w:val="0015400C"/>
    <w:rsid w:val="0015407D"/>
    <w:rsid w:val="00154A97"/>
    <w:rsid w:val="001609D9"/>
    <w:rsid w:val="001749CC"/>
    <w:rsid w:val="001821E5"/>
    <w:rsid w:val="001906C0"/>
    <w:rsid w:val="0019388D"/>
    <w:rsid w:val="001A2026"/>
    <w:rsid w:val="001B3C94"/>
    <w:rsid w:val="001C7A70"/>
    <w:rsid w:val="001D1327"/>
    <w:rsid w:val="001D1A90"/>
    <w:rsid w:val="001D7F57"/>
    <w:rsid w:val="00201897"/>
    <w:rsid w:val="00212924"/>
    <w:rsid w:val="00224568"/>
    <w:rsid w:val="00236C96"/>
    <w:rsid w:val="00245B32"/>
    <w:rsid w:val="00253E1B"/>
    <w:rsid w:val="00264A27"/>
    <w:rsid w:val="00267196"/>
    <w:rsid w:val="002721DA"/>
    <w:rsid w:val="00272E50"/>
    <w:rsid w:val="002762C6"/>
    <w:rsid w:val="002932D8"/>
    <w:rsid w:val="0029530B"/>
    <w:rsid w:val="002A15E7"/>
    <w:rsid w:val="002A170C"/>
    <w:rsid w:val="002A386C"/>
    <w:rsid w:val="002A4E1F"/>
    <w:rsid w:val="002B4FF5"/>
    <w:rsid w:val="002C0898"/>
    <w:rsid w:val="002D3880"/>
    <w:rsid w:val="00301674"/>
    <w:rsid w:val="00314718"/>
    <w:rsid w:val="00326BFE"/>
    <w:rsid w:val="003274A7"/>
    <w:rsid w:val="00327976"/>
    <w:rsid w:val="00332A10"/>
    <w:rsid w:val="0033519E"/>
    <w:rsid w:val="00342BE0"/>
    <w:rsid w:val="00350E78"/>
    <w:rsid w:val="00354467"/>
    <w:rsid w:val="00355695"/>
    <w:rsid w:val="0037323F"/>
    <w:rsid w:val="00380E6C"/>
    <w:rsid w:val="00390574"/>
    <w:rsid w:val="0039301C"/>
    <w:rsid w:val="003940D2"/>
    <w:rsid w:val="003A5D8C"/>
    <w:rsid w:val="003B08AB"/>
    <w:rsid w:val="003B25D9"/>
    <w:rsid w:val="003B5B09"/>
    <w:rsid w:val="003D585B"/>
    <w:rsid w:val="003F6073"/>
    <w:rsid w:val="003F6565"/>
    <w:rsid w:val="004264F8"/>
    <w:rsid w:val="004331EF"/>
    <w:rsid w:val="00433D0C"/>
    <w:rsid w:val="00444922"/>
    <w:rsid w:val="00447897"/>
    <w:rsid w:val="00450EE0"/>
    <w:rsid w:val="00467281"/>
    <w:rsid w:val="004C6712"/>
    <w:rsid w:val="004C6F32"/>
    <w:rsid w:val="004D46C2"/>
    <w:rsid w:val="004D68F3"/>
    <w:rsid w:val="004F0EAC"/>
    <w:rsid w:val="004F1840"/>
    <w:rsid w:val="0051001B"/>
    <w:rsid w:val="00515BFE"/>
    <w:rsid w:val="00532D4C"/>
    <w:rsid w:val="0053416C"/>
    <w:rsid w:val="0053524D"/>
    <w:rsid w:val="005371C3"/>
    <w:rsid w:val="00555C5D"/>
    <w:rsid w:val="00566988"/>
    <w:rsid w:val="00570FD5"/>
    <w:rsid w:val="00574E7A"/>
    <w:rsid w:val="00575AAB"/>
    <w:rsid w:val="00593A64"/>
    <w:rsid w:val="005943B6"/>
    <w:rsid w:val="00594C28"/>
    <w:rsid w:val="005A2E7B"/>
    <w:rsid w:val="005A44EC"/>
    <w:rsid w:val="005A4ECA"/>
    <w:rsid w:val="005B686D"/>
    <w:rsid w:val="005C54F8"/>
    <w:rsid w:val="005D4E0D"/>
    <w:rsid w:val="005D5E80"/>
    <w:rsid w:val="005E0E33"/>
    <w:rsid w:val="005F367D"/>
    <w:rsid w:val="005F6B96"/>
    <w:rsid w:val="006173E5"/>
    <w:rsid w:val="00621302"/>
    <w:rsid w:val="00627DFE"/>
    <w:rsid w:val="006456F6"/>
    <w:rsid w:val="00652657"/>
    <w:rsid w:val="006602CE"/>
    <w:rsid w:val="006947E1"/>
    <w:rsid w:val="006955CB"/>
    <w:rsid w:val="006B15ED"/>
    <w:rsid w:val="006B1D38"/>
    <w:rsid w:val="006B3732"/>
    <w:rsid w:val="006B7CC9"/>
    <w:rsid w:val="006C4ED6"/>
    <w:rsid w:val="006C7D9B"/>
    <w:rsid w:val="006D7CB7"/>
    <w:rsid w:val="00706E14"/>
    <w:rsid w:val="0071205E"/>
    <w:rsid w:val="00717F41"/>
    <w:rsid w:val="007411AA"/>
    <w:rsid w:val="00744590"/>
    <w:rsid w:val="00755850"/>
    <w:rsid w:val="007A7628"/>
    <w:rsid w:val="007A7E74"/>
    <w:rsid w:val="007B1948"/>
    <w:rsid w:val="007D0432"/>
    <w:rsid w:val="007E30D7"/>
    <w:rsid w:val="007F1533"/>
    <w:rsid w:val="007F25BD"/>
    <w:rsid w:val="00800C0E"/>
    <w:rsid w:val="008105B4"/>
    <w:rsid w:val="00814C51"/>
    <w:rsid w:val="008366C0"/>
    <w:rsid w:val="00865407"/>
    <w:rsid w:val="00887516"/>
    <w:rsid w:val="00892D77"/>
    <w:rsid w:val="008D2B73"/>
    <w:rsid w:val="008E54B0"/>
    <w:rsid w:val="008F1025"/>
    <w:rsid w:val="00912499"/>
    <w:rsid w:val="0092708C"/>
    <w:rsid w:val="00932624"/>
    <w:rsid w:val="0094435D"/>
    <w:rsid w:val="009519FA"/>
    <w:rsid w:val="00954A39"/>
    <w:rsid w:val="00967110"/>
    <w:rsid w:val="00971F47"/>
    <w:rsid w:val="009823AF"/>
    <w:rsid w:val="00983F40"/>
    <w:rsid w:val="009A6935"/>
    <w:rsid w:val="009A784C"/>
    <w:rsid w:val="009B3CA6"/>
    <w:rsid w:val="009B78C3"/>
    <w:rsid w:val="009C332F"/>
    <w:rsid w:val="009C4A55"/>
    <w:rsid w:val="009D2963"/>
    <w:rsid w:val="009F38C5"/>
    <w:rsid w:val="009F6D7A"/>
    <w:rsid w:val="009F7960"/>
    <w:rsid w:val="00A0069E"/>
    <w:rsid w:val="00A00C41"/>
    <w:rsid w:val="00A11B47"/>
    <w:rsid w:val="00A167E0"/>
    <w:rsid w:val="00A35CC7"/>
    <w:rsid w:val="00A35E1B"/>
    <w:rsid w:val="00A379C7"/>
    <w:rsid w:val="00A53AF0"/>
    <w:rsid w:val="00A6371B"/>
    <w:rsid w:val="00A654B9"/>
    <w:rsid w:val="00A65A6F"/>
    <w:rsid w:val="00A67C2F"/>
    <w:rsid w:val="00A714DA"/>
    <w:rsid w:val="00A94936"/>
    <w:rsid w:val="00A953A5"/>
    <w:rsid w:val="00AB27A6"/>
    <w:rsid w:val="00AB7857"/>
    <w:rsid w:val="00AD49F1"/>
    <w:rsid w:val="00AF13E8"/>
    <w:rsid w:val="00B04805"/>
    <w:rsid w:val="00B11AF1"/>
    <w:rsid w:val="00B13B1A"/>
    <w:rsid w:val="00B15894"/>
    <w:rsid w:val="00B23522"/>
    <w:rsid w:val="00B279A5"/>
    <w:rsid w:val="00B30D34"/>
    <w:rsid w:val="00B5388F"/>
    <w:rsid w:val="00B6516C"/>
    <w:rsid w:val="00B96E6F"/>
    <w:rsid w:val="00BB1621"/>
    <w:rsid w:val="00BB70B2"/>
    <w:rsid w:val="00BC588E"/>
    <w:rsid w:val="00BD09D8"/>
    <w:rsid w:val="00BD2767"/>
    <w:rsid w:val="00BD32B0"/>
    <w:rsid w:val="00BF12AA"/>
    <w:rsid w:val="00C02866"/>
    <w:rsid w:val="00C06651"/>
    <w:rsid w:val="00C1149F"/>
    <w:rsid w:val="00C2159F"/>
    <w:rsid w:val="00C22B01"/>
    <w:rsid w:val="00C32A79"/>
    <w:rsid w:val="00C42447"/>
    <w:rsid w:val="00C462FE"/>
    <w:rsid w:val="00C67BFC"/>
    <w:rsid w:val="00C801B3"/>
    <w:rsid w:val="00C93137"/>
    <w:rsid w:val="00C95FB5"/>
    <w:rsid w:val="00C971E1"/>
    <w:rsid w:val="00CA344D"/>
    <w:rsid w:val="00CB0BA6"/>
    <w:rsid w:val="00CB0E42"/>
    <w:rsid w:val="00CB16FB"/>
    <w:rsid w:val="00CB17E8"/>
    <w:rsid w:val="00CB1D23"/>
    <w:rsid w:val="00CC1576"/>
    <w:rsid w:val="00CC195D"/>
    <w:rsid w:val="00CC5C40"/>
    <w:rsid w:val="00CF2346"/>
    <w:rsid w:val="00CF73A8"/>
    <w:rsid w:val="00D0677C"/>
    <w:rsid w:val="00D10655"/>
    <w:rsid w:val="00D10692"/>
    <w:rsid w:val="00D136C9"/>
    <w:rsid w:val="00D15873"/>
    <w:rsid w:val="00D37E33"/>
    <w:rsid w:val="00D50574"/>
    <w:rsid w:val="00D51579"/>
    <w:rsid w:val="00D74E93"/>
    <w:rsid w:val="00D80DFE"/>
    <w:rsid w:val="00D82159"/>
    <w:rsid w:val="00D84CB4"/>
    <w:rsid w:val="00D9116D"/>
    <w:rsid w:val="00D943A8"/>
    <w:rsid w:val="00D955F3"/>
    <w:rsid w:val="00DE7B16"/>
    <w:rsid w:val="00E12E13"/>
    <w:rsid w:val="00E16AD3"/>
    <w:rsid w:val="00E42E18"/>
    <w:rsid w:val="00E532B8"/>
    <w:rsid w:val="00E5718D"/>
    <w:rsid w:val="00E71C6C"/>
    <w:rsid w:val="00E729F3"/>
    <w:rsid w:val="00E81CCD"/>
    <w:rsid w:val="00E8596F"/>
    <w:rsid w:val="00E902EC"/>
    <w:rsid w:val="00EA02FC"/>
    <w:rsid w:val="00EC1AB2"/>
    <w:rsid w:val="00EC2C1B"/>
    <w:rsid w:val="00ED2729"/>
    <w:rsid w:val="00ED74CD"/>
    <w:rsid w:val="00EF5ED9"/>
    <w:rsid w:val="00EF7E81"/>
    <w:rsid w:val="00F248A2"/>
    <w:rsid w:val="00F36A57"/>
    <w:rsid w:val="00F64F0E"/>
    <w:rsid w:val="00F73562"/>
    <w:rsid w:val="00F965C7"/>
    <w:rsid w:val="00FB4D29"/>
    <w:rsid w:val="00FC3C16"/>
    <w:rsid w:val="00FC71B7"/>
    <w:rsid w:val="00FE2431"/>
    <w:rsid w:val="00FE76AA"/>
    <w:rsid w:val="00FF5948"/>
    <w:rsid w:val="00FF7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CF98D"/>
  <w15:docId w15:val="{ACF56BE7-1ABE-4510-A9CF-F6DB7DEA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2E50"/>
    <w:rPr>
      <w:color w:val="0563C1" w:themeColor="hyperlink"/>
      <w:u w:val="single"/>
    </w:rPr>
  </w:style>
  <w:style w:type="character" w:customStyle="1" w:styleId="Nierozpoznanawzmianka1">
    <w:name w:val="Nierozpoznana wzmianka1"/>
    <w:basedOn w:val="Domylnaczcionkaakapitu"/>
    <w:uiPriority w:val="99"/>
    <w:semiHidden/>
    <w:unhideWhenUsed/>
    <w:rsid w:val="00272E50"/>
    <w:rPr>
      <w:color w:val="605E5C"/>
      <w:shd w:val="clear" w:color="auto" w:fill="E1DFDD"/>
    </w:rPr>
  </w:style>
  <w:style w:type="paragraph" w:styleId="Akapitzlist">
    <w:name w:val="List Paragraph"/>
    <w:basedOn w:val="Normalny"/>
    <w:uiPriority w:val="34"/>
    <w:qFormat/>
    <w:rsid w:val="00EC1AB2"/>
    <w:pPr>
      <w:ind w:left="720"/>
      <w:contextualSpacing/>
    </w:pPr>
  </w:style>
  <w:style w:type="paragraph" w:styleId="Nagwek">
    <w:name w:val="header"/>
    <w:basedOn w:val="Normalny"/>
    <w:link w:val="NagwekZnak"/>
    <w:uiPriority w:val="99"/>
    <w:unhideWhenUsed/>
    <w:rsid w:val="00D84C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CB4"/>
  </w:style>
  <w:style w:type="paragraph" w:styleId="Stopka">
    <w:name w:val="footer"/>
    <w:basedOn w:val="Normalny"/>
    <w:link w:val="StopkaZnak"/>
    <w:uiPriority w:val="99"/>
    <w:unhideWhenUsed/>
    <w:rsid w:val="00D84C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CB4"/>
  </w:style>
  <w:style w:type="paragraph" w:styleId="Tekstdymka">
    <w:name w:val="Balloon Text"/>
    <w:basedOn w:val="Normalny"/>
    <w:link w:val="TekstdymkaZnak"/>
    <w:uiPriority w:val="99"/>
    <w:semiHidden/>
    <w:unhideWhenUsed/>
    <w:rsid w:val="00153F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3F26"/>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744590"/>
    <w:rPr>
      <w:color w:val="605E5C"/>
      <w:shd w:val="clear" w:color="auto" w:fill="E1DFDD"/>
    </w:rPr>
  </w:style>
  <w:style w:type="character" w:styleId="Odwoaniedokomentarza">
    <w:name w:val="annotation reference"/>
    <w:basedOn w:val="Domylnaczcionkaakapitu"/>
    <w:uiPriority w:val="99"/>
    <w:semiHidden/>
    <w:unhideWhenUsed/>
    <w:rsid w:val="002D3880"/>
    <w:rPr>
      <w:sz w:val="16"/>
      <w:szCs w:val="16"/>
    </w:rPr>
  </w:style>
  <w:style w:type="paragraph" w:styleId="Tekstkomentarza">
    <w:name w:val="annotation text"/>
    <w:basedOn w:val="Normalny"/>
    <w:link w:val="TekstkomentarzaZnak"/>
    <w:uiPriority w:val="99"/>
    <w:semiHidden/>
    <w:unhideWhenUsed/>
    <w:rsid w:val="002D3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880"/>
    <w:rPr>
      <w:sz w:val="20"/>
      <w:szCs w:val="20"/>
    </w:rPr>
  </w:style>
  <w:style w:type="paragraph" w:styleId="Tematkomentarza">
    <w:name w:val="annotation subject"/>
    <w:basedOn w:val="Tekstkomentarza"/>
    <w:next w:val="Tekstkomentarza"/>
    <w:link w:val="TematkomentarzaZnak"/>
    <w:uiPriority w:val="99"/>
    <w:semiHidden/>
    <w:unhideWhenUsed/>
    <w:rsid w:val="002D3880"/>
    <w:rPr>
      <w:b/>
      <w:bCs/>
    </w:rPr>
  </w:style>
  <w:style w:type="character" w:customStyle="1" w:styleId="TematkomentarzaZnak">
    <w:name w:val="Temat komentarza Znak"/>
    <w:basedOn w:val="TekstkomentarzaZnak"/>
    <w:link w:val="Tematkomentarza"/>
    <w:uiPriority w:val="99"/>
    <w:semiHidden/>
    <w:rsid w:val="002D3880"/>
    <w:rPr>
      <w:b/>
      <w:bCs/>
      <w:sz w:val="20"/>
      <w:szCs w:val="20"/>
    </w:rPr>
  </w:style>
  <w:style w:type="character" w:styleId="Nierozpoznanawzmianka">
    <w:name w:val="Unresolved Mention"/>
    <w:basedOn w:val="Domylnaczcionkaakapitu"/>
    <w:uiPriority w:val="99"/>
    <w:semiHidden/>
    <w:unhideWhenUsed/>
    <w:rsid w:val="000F1016"/>
    <w:rPr>
      <w:color w:val="605E5C"/>
      <w:shd w:val="clear" w:color="auto" w:fill="E1DFDD"/>
    </w:rPr>
  </w:style>
  <w:style w:type="paragraph" w:styleId="NormalnyWeb">
    <w:name w:val="Normal (Web)"/>
    <w:basedOn w:val="Normalny"/>
    <w:uiPriority w:val="99"/>
    <w:semiHidden/>
    <w:unhideWhenUsed/>
    <w:rsid w:val="00574E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rotgrzecznociowy">
    <w:name w:val="Salutation"/>
    <w:basedOn w:val="Normalny"/>
    <w:next w:val="Normalny"/>
    <w:link w:val="ZwrotgrzecznociowyZnak"/>
    <w:uiPriority w:val="99"/>
    <w:semiHidden/>
    <w:unhideWhenUsed/>
    <w:rsid w:val="00574E7A"/>
    <w:pPr>
      <w:spacing w:line="256" w:lineRule="auto"/>
    </w:pPr>
  </w:style>
  <w:style w:type="character" w:customStyle="1" w:styleId="ZwrotgrzecznociowyZnak">
    <w:name w:val="Zwrot grzecznościowy Znak"/>
    <w:basedOn w:val="Domylnaczcionkaakapitu"/>
    <w:link w:val="Zwrotgrzecznociowy"/>
    <w:uiPriority w:val="99"/>
    <w:semiHidden/>
    <w:rsid w:val="00574E7A"/>
  </w:style>
  <w:style w:type="character" w:customStyle="1" w:styleId="date-display-single">
    <w:name w:val="date-display-single"/>
    <w:basedOn w:val="Domylnaczcionkaakapitu"/>
    <w:rsid w:val="00574E7A"/>
  </w:style>
  <w:style w:type="character" w:styleId="Pogrubienie">
    <w:name w:val="Strong"/>
    <w:basedOn w:val="Domylnaczcionkaakapitu"/>
    <w:uiPriority w:val="22"/>
    <w:qFormat/>
    <w:rsid w:val="00574E7A"/>
    <w:rPr>
      <w:b/>
      <w:bCs/>
    </w:rPr>
  </w:style>
  <w:style w:type="paragraph" w:styleId="Tekstprzypisudolnego">
    <w:name w:val="footnote text"/>
    <w:basedOn w:val="Normalny"/>
    <w:link w:val="TekstprzypisudolnegoZnak"/>
    <w:uiPriority w:val="99"/>
    <w:semiHidden/>
    <w:unhideWhenUsed/>
    <w:rsid w:val="00574E7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4E7A"/>
    <w:rPr>
      <w:sz w:val="20"/>
      <w:szCs w:val="20"/>
    </w:rPr>
  </w:style>
  <w:style w:type="character" w:styleId="Odwoanieprzypisudolnego">
    <w:name w:val="footnote reference"/>
    <w:basedOn w:val="Domylnaczcionkaakapitu"/>
    <w:uiPriority w:val="99"/>
    <w:semiHidden/>
    <w:unhideWhenUsed/>
    <w:rsid w:val="00574E7A"/>
    <w:rPr>
      <w:vertAlign w:val="superscript"/>
    </w:rPr>
  </w:style>
  <w:style w:type="character" w:styleId="Uwydatnienie">
    <w:name w:val="Emphasis"/>
    <w:basedOn w:val="Domylnaczcionkaakapitu"/>
    <w:uiPriority w:val="20"/>
    <w:qFormat/>
    <w:rsid w:val="00272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3810">
      <w:bodyDiv w:val="1"/>
      <w:marLeft w:val="0"/>
      <w:marRight w:val="0"/>
      <w:marTop w:val="0"/>
      <w:marBottom w:val="0"/>
      <w:divBdr>
        <w:top w:val="none" w:sz="0" w:space="0" w:color="auto"/>
        <w:left w:val="none" w:sz="0" w:space="0" w:color="auto"/>
        <w:bottom w:val="none" w:sz="0" w:space="0" w:color="auto"/>
        <w:right w:val="none" w:sz="0" w:space="0" w:color="auto"/>
      </w:divBdr>
    </w:div>
    <w:div w:id="541214913">
      <w:bodyDiv w:val="1"/>
      <w:marLeft w:val="0"/>
      <w:marRight w:val="0"/>
      <w:marTop w:val="0"/>
      <w:marBottom w:val="0"/>
      <w:divBdr>
        <w:top w:val="none" w:sz="0" w:space="0" w:color="auto"/>
        <w:left w:val="none" w:sz="0" w:space="0" w:color="auto"/>
        <w:bottom w:val="none" w:sz="0" w:space="0" w:color="auto"/>
        <w:right w:val="none" w:sz="0" w:space="0" w:color="auto"/>
      </w:divBdr>
    </w:div>
    <w:div w:id="633174114">
      <w:bodyDiv w:val="1"/>
      <w:marLeft w:val="0"/>
      <w:marRight w:val="0"/>
      <w:marTop w:val="0"/>
      <w:marBottom w:val="0"/>
      <w:divBdr>
        <w:top w:val="none" w:sz="0" w:space="0" w:color="auto"/>
        <w:left w:val="none" w:sz="0" w:space="0" w:color="auto"/>
        <w:bottom w:val="none" w:sz="0" w:space="0" w:color="auto"/>
        <w:right w:val="none" w:sz="0" w:space="0" w:color="auto"/>
      </w:divBdr>
    </w:div>
    <w:div w:id="774834609">
      <w:bodyDiv w:val="1"/>
      <w:marLeft w:val="0"/>
      <w:marRight w:val="0"/>
      <w:marTop w:val="0"/>
      <w:marBottom w:val="0"/>
      <w:divBdr>
        <w:top w:val="none" w:sz="0" w:space="0" w:color="auto"/>
        <w:left w:val="none" w:sz="0" w:space="0" w:color="auto"/>
        <w:bottom w:val="none" w:sz="0" w:space="0" w:color="auto"/>
        <w:right w:val="none" w:sz="0" w:space="0" w:color="auto"/>
      </w:divBdr>
    </w:div>
    <w:div w:id="908610948">
      <w:bodyDiv w:val="1"/>
      <w:marLeft w:val="0"/>
      <w:marRight w:val="0"/>
      <w:marTop w:val="0"/>
      <w:marBottom w:val="0"/>
      <w:divBdr>
        <w:top w:val="none" w:sz="0" w:space="0" w:color="auto"/>
        <w:left w:val="none" w:sz="0" w:space="0" w:color="auto"/>
        <w:bottom w:val="none" w:sz="0" w:space="0" w:color="auto"/>
        <w:right w:val="none" w:sz="0" w:space="0" w:color="auto"/>
      </w:divBdr>
    </w:div>
    <w:div w:id="970945034">
      <w:bodyDiv w:val="1"/>
      <w:marLeft w:val="0"/>
      <w:marRight w:val="0"/>
      <w:marTop w:val="0"/>
      <w:marBottom w:val="0"/>
      <w:divBdr>
        <w:top w:val="none" w:sz="0" w:space="0" w:color="auto"/>
        <w:left w:val="none" w:sz="0" w:space="0" w:color="auto"/>
        <w:bottom w:val="none" w:sz="0" w:space="0" w:color="auto"/>
        <w:right w:val="none" w:sz="0" w:space="0" w:color="auto"/>
      </w:divBdr>
    </w:div>
    <w:div w:id="1009065149">
      <w:bodyDiv w:val="1"/>
      <w:marLeft w:val="0"/>
      <w:marRight w:val="0"/>
      <w:marTop w:val="0"/>
      <w:marBottom w:val="0"/>
      <w:divBdr>
        <w:top w:val="none" w:sz="0" w:space="0" w:color="auto"/>
        <w:left w:val="none" w:sz="0" w:space="0" w:color="auto"/>
        <w:bottom w:val="none" w:sz="0" w:space="0" w:color="auto"/>
        <w:right w:val="none" w:sz="0" w:space="0" w:color="auto"/>
      </w:divBdr>
    </w:div>
    <w:div w:id="1118765201">
      <w:bodyDiv w:val="1"/>
      <w:marLeft w:val="0"/>
      <w:marRight w:val="0"/>
      <w:marTop w:val="0"/>
      <w:marBottom w:val="0"/>
      <w:divBdr>
        <w:top w:val="none" w:sz="0" w:space="0" w:color="auto"/>
        <w:left w:val="none" w:sz="0" w:space="0" w:color="auto"/>
        <w:bottom w:val="none" w:sz="0" w:space="0" w:color="auto"/>
        <w:right w:val="none" w:sz="0" w:space="0" w:color="auto"/>
      </w:divBdr>
    </w:div>
    <w:div w:id="1623031777">
      <w:bodyDiv w:val="1"/>
      <w:marLeft w:val="0"/>
      <w:marRight w:val="0"/>
      <w:marTop w:val="0"/>
      <w:marBottom w:val="0"/>
      <w:divBdr>
        <w:top w:val="none" w:sz="0" w:space="0" w:color="auto"/>
        <w:left w:val="none" w:sz="0" w:space="0" w:color="auto"/>
        <w:bottom w:val="none" w:sz="0" w:space="0" w:color="auto"/>
        <w:right w:val="none" w:sz="0" w:space="0" w:color="auto"/>
      </w:divBdr>
    </w:div>
    <w:div w:id="1865702743">
      <w:bodyDiv w:val="1"/>
      <w:marLeft w:val="0"/>
      <w:marRight w:val="0"/>
      <w:marTop w:val="0"/>
      <w:marBottom w:val="0"/>
      <w:divBdr>
        <w:top w:val="none" w:sz="0" w:space="0" w:color="auto"/>
        <w:left w:val="none" w:sz="0" w:space="0" w:color="auto"/>
        <w:bottom w:val="none" w:sz="0" w:space="0" w:color="auto"/>
        <w:right w:val="none" w:sz="0" w:space="0" w:color="auto"/>
      </w:divBdr>
    </w:div>
    <w:div w:id="1944412010">
      <w:bodyDiv w:val="1"/>
      <w:marLeft w:val="0"/>
      <w:marRight w:val="0"/>
      <w:marTop w:val="0"/>
      <w:marBottom w:val="0"/>
      <w:divBdr>
        <w:top w:val="none" w:sz="0" w:space="0" w:color="auto"/>
        <w:left w:val="none" w:sz="0" w:space="0" w:color="auto"/>
        <w:bottom w:val="none" w:sz="0" w:space="0" w:color="auto"/>
        <w:right w:val="none" w:sz="0" w:space="0" w:color="auto"/>
      </w:divBdr>
    </w:div>
    <w:div w:id="1953784127">
      <w:bodyDiv w:val="1"/>
      <w:marLeft w:val="0"/>
      <w:marRight w:val="0"/>
      <w:marTop w:val="0"/>
      <w:marBottom w:val="0"/>
      <w:divBdr>
        <w:top w:val="none" w:sz="0" w:space="0" w:color="auto"/>
        <w:left w:val="none" w:sz="0" w:space="0" w:color="auto"/>
        <w:bottom w:val="none" w:sz="0" w:space="0" w:color="auto"/>
        <w:right w:val="none" w:sz="0" w:space="0" w:color="auto"/>
      </w:divBdr>
    </w:div>
    <w:div w:id="2039428837">
      <w:bodyDiv w:val="1"/>
      <w:marLeft w:val="0"/>
      <w:marRight w:val="0"/>
      <w:marTop w:val="0"/>
      <w:marBottom w:val="0"/>
      <w:divBdr>
        <w:top w:val="none" w:sz="0" w:space="0" w:color="auto"/>
        <w:left w:val="none" w:sz="0" w:space="0" w:color="auto"/>
        <w:bottom w:val="none" w:sz="0" w:space="0" w:color="auto"/>
        <w:right w:val="none" w:sz="0" w:space="0" w:color="auto"/>
      </w:divBdr>
    </w:div>
    <w:div w:id="20563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aron@comunicativ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C7067-28FB-164A-BD4C-8B3129FD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4371</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Comunicativo Comunicativo</dc:creator>
  <cp:lastModifiedBy>Comunicativo</cp:lastModifiedBy>
  <cp:revision>3</cp:revision>
  <cp:lastPrinted>2019-03-28T13:21:00Z</cp:lastPrinted>
  <dcterms:created xsi:type="dcterms:W3CDTF">2022-04-06T08:05:00Z</dcterms:created>
  <dcterms:modified xsi:type="dcterms:W3CDTF">2022-04-07T08:36:00Z</dcterms:modified>
</cp:coreProperties>
</file>