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1EC9B661" w:rsidR="00326BFE" w:rsidRPr="000B0128" w:rsidRDefault="00326BFE" w:rsidP="000B0128">
      <w:pPr>
        <w:spacing w:line="276" w:lineRule="auto"/>
        <w:jc w:val="right"/>
        <w:rPr>
          <w:rFonts w:ascii="Tahoma" w:hAnsi="Tahoma" w:cs="Tahoma"/>
        </w:rPr>
      </w:pPr>
      <w:r w:rsidRPr="000B0128">
        <w:rPr>
          <w:rFonts w:ascii="Tahoma" w:hAnsi="Tahoma" w:cs="Tahoma"/>
        </w:rPr>
        <w:t xml:space="preserve">Warszawa, </w:t>
      </w:r>
      <w:r w:rsidR="00867690">
        <w:rPr>
          <w:rFonts w:ascii="Tahoma" w:hAnsi="Tahoma" w:cs="Tahoma"/>
        </w:rPr>
        <w:t>9</w:t>
      </w:r>
      <w:r w:rsidR="002721DA" w:rsidRPr="000B0128">
        <w:rPr>
          <w:rFonts w:ascii="Tahoma" w:hAnsi="Tahoma" w:cs="Tahoma"/>
        </w:rPr>
        <w:t xml:space="preserve"> </w:t>
      </w:r>
      <w:r w:rsidR="00867690">
        <w:rPr>
          <w:rFonts w:ascii="Tahoma" w:hAnsi="Tahoma" w:cs="Tahoma"/>
        </w:rPr>
        <w:t>września</w:t>
      </w:r>
      <w:r w:rsidR="002721DA" w:rsidRPr="000B0128">
        <w:rPr>
          <w:rFonts w:ascii="Tahoma" w:hAnsi="Tahoma" w:cs="Tahoma"/>
        </w:rPr>
        <w:t xml:space="preserve"> </w:t>
      </w:r>
      <w:r w:rsidRPr="000B0128">
        <w:rPr>
          <w:rFonts w:ascii="Tahoma" w:hAnsi="Tahoma" w:cs="Tahoma"/>
        </w:rPr>
        <w:t>20</w:t>
      </w:r>
      <w:r w:rsidR="000F1016" w:rsidRPr="000B0128">
        <w:rPr>
          <w:rFonts w:ascii="Tahoma" w:hAnsi="Tahoma" w:cs="Tahoma"/>
        </w:rPr>
        <w:t>2</w:t>
      </w:r>
      <w:r w:rsidR="007F25BD" w:rsidRPr="000B0128">
        <w:rPr>
          <w:rFonts w:ascii="Tahoma" w:hAnsi="Tahoma" w:cs="Tahoma"/>
        </w:rPr>
        <w:t>1</w:t>
      </w:r>
      <w:r w:rsidRPr="000B0128">
        <w:rPr>
          <w:rFonts w:ascii="Tahoma" w:hAnsi="Tahoma" w:cs="Tahoma"/>
        </w:rPr>
        <w:t xml:space="preserve"> r. </w:t>
      </w:r>
    </w:p>
    <w:p w14:paraId="22E7E3E2" w14:textId="77777777" w:rsidR="00B6516C" w:rsidRPr="000B0128" w:rsidRDefault="00B6516C" w:rsidP="000B0128">
      <w:pPr>
        <w:spacing w:line="276" w:lineRule="auto"/>
        <w:jc w:val="both"/>
        <w:rPr>
          <w:rFonts w:ascii="Tahoma" w:hAnsi="Tahoma" w:cs="Tahoma"/>
          <w:b/>
          <w:bCs/>
        </w:rPr>
      </w:pPr>
    </w:p>
    <w:p w14:paraId="6EF7E77A" w14:textId="3A74ED52" w:rsidR="00574E7A" w:rsidRPr="000B0128" w:rsidRDefault="00867690" w:rsidP="000B0128">
      <w:pPr>
        <w:spacing w:line="276" w:lineRule="auto"/>
        <w:jc w:val="both"/>
        <w:rPr>
          <w:rFonts w:ascii="Tahoma" w:hAnsi="Tahoma" w:cs="Tahoma"/>
        </w:rPr>
      </w:pPr>
      <w:r>
        <w:rPr>
          <w:rFonts w:ascii="Tahoma" w:hAnsi="Tahoma" w:cs="Tahoma"/>
        </w:rPr>
        <w:t>Informacja prasowa</w:t>
      </w:r>
    </w:p>
    <w:p w14:paraId="070B45BD" w14:textId="6C5F0670" w:rsidR="002721DA" w:rsidRDefault="002721DA" w:rsidP="000B0128">
      <w:pPr>
        <w:spacing w:line="276" w:lineRule="auto"/>
        <w:jc w:val="both"/>
        <w:rPr>
          <w:rFonts w:ascii="Tahoma" w:hAnsi="Tahoma" w:cs="Tahoma"/>
          <w:b/>
          <w:bCs/>
        </w:rPr>
      </w:pPr>
      <w:r w:rsidRPr="000B0128">
        <w:rPr>
          <w:rFonts w:ascii="Tahoma" w:hAnsi="Tahoma" w:cs="Tahoma"/>
          <w:b/>
          <w:bCs/>
        </w:rPr>
        <w:t> </w:t>
      </w:r>
    </w:p>
    <w:p w14:paraId="6991F4AB" w14:textId="77777777" w:rsidR="00867690" w:rsidRPr="00867690" w:rsidRDefault="00867690" w:rsidP="00867690">
      <w:pPr>
        <w:jc w:val="center"/>
        <w:rPr>
          <w:rFonts w:ascii="Tahoma" w:hAnsi="Tahoma" w:cs="Tahoma"/>
          <w:b/>
          <w:bCs/>
          <w:color w:val="2F5496" w:themeColor="accent1" w:themeShade="BF"/>
          <w:sz w:val="32"/>
          <w:szCs w:val="32"/>
        </w:rPr>
      </w:pPr>
      <w:r w:rsidRPr="00867690">
        <w:rPr>
          <w:rFonts w:ascii="Tahoma" w:hAnsi="Tahoma" w:cs="Tahoma"/>
          <w:b/>
          <w:bCs/>
          <w:color w:val="2F5496" w:themeColor="accent1" w:themeShade="BF"/>
          <w:sz w:val="32"/>
          <w:szCs w:val="32"/>
          <w:lang w:val="en-US"/>
        </w:rPr>
        <w:t xml:space="preserve">„Executive MBA is for Women”. </w:t>
      </w:r>
      <w:r w:rsidRPr="00867690">
        <w:rPr>
          <w:rFonts w:ascii="Tahoma" w:hAnsi="Tahoma" w:cs="Tahoma"/>
          <w:b/>
          <w:bCs/>
          <w:color w:val="2F5496" w:themeColor="accent1" w:themeShade="BF"/>
          <w:sz w:val="32"/>
          <w:szCs w:val="32"/>
        </w:rPr>
        <w:t>Webinar o kobietach na stanowiskach zarządczych w biznesie i studiach EMBA</w:t>
      </w:r>
    </w:p>
    <w:p w14:paraId="1F643497" w14:textId="77777777" w:rsidR="00867690" w:rsidRDefault="00867690" w:rsidP="00867690">
      <w:pPr>
        <w:jc w:val="both"/>
        <w:rPr>
          <w:rFonts w:ascii="Tahoma" w:hAnsi="Tahoma" w:cs="Tahoma"/>
          <w:b/>
          <w:bCs/>
        </w:rPr>
      </w:pPr>
      <w:r w:rsidRPr="000944A2">
        <w:rPr>
          <w:rFonts w:ascii="Tahoma" w:hAnsi="Tahoma" w:cs="Tahoma"/>
          <w:b/>
          <w:bCs/>
        </w:rPr>
        <w:t xml:space="preserve">W czwartek 16 września odbędzie się spotkanie „Executive MBA is for Women”, poświęcone studiom Executive MBA w Szkole Biznesu Politechniki Warszawskiej oraz współczesnej roli kobiet w biznesie. </w:t>
      </w:r>
      <w:r>
        <w:rPr>
          <w:rFonts w:ascii="Tahoma" w:hAnsi="Tahoma" w:cs="Tahoma"/>
          <w:b/>
          <w:bCs/>
        </w:rPr>
        <w:t>Poprowadzi je Anna Radzikowska, wykładowczyni i executive coach w Szkole Biznesu PW.</w:t>
      </w:r>
    </w:p>
    <w:p w14:paraId="624250FB" w14:textId="77777777" w:rsidR="00867690" w:rsidRPr="000944A2" w:rsidRDefault="00867690" w:rsidP="00867690">
      <w:pPr>
        <w:jc w:val="both"/>
        <w:rPr>
          <w:rFonts w:ascii="Tahoma" w:hAnsi="Tahoma" w:cs="Tahoma"/>
          <w:b/>
          <w:bCs/>
        </w:rPr>
      </w:pPr>
      <w:r>
        <w:rPr>
          <w:rFonts w:ascii="Tahoma" w:hAnsi="Tahoma" w:cs="Tahoma"/>
          <w:b/>
          <w:bCs/>
        </w:rPr>
        <w:t>Kobiet w biznesie coraz więcej, ale wciąż za mało</w:t>
      </w:r>
    </w:p>
    <w:p w14:paraId="25299C01" w14:textId="77777777" w:rsidR="00867690" w:rsidRPr="000944A2" w:rsidRDefault="00867690" w:rsidP="00867690">
      <w:pPr>
        <w:jc w:val="both"/>
        <w:rPr>
          <w:rFonts w:ascii="Tahoma" w:hAnsi="Tahoma" w:cs="Tahoma"/>
        </w:rPr>
      </w:pPr>
      <w:r w:rsidRPr="000944A2">
        <w:rPr>
          <w:rFonts w:ascii="Tahoma" w:hAnsi="Tahoma" w:cs="Tahoma"/>
        </w:rPr>
        <w:t xml:space="preserve">Z danych Executive MBA Council </w:t>
      </w:r>
      <w:r>
        <w:rPr>
          <w:rFonts w:ascii="Tahoma" w:hAnsi="Tahoma" w:cs="Tahoma"/>
        </w:rPr>
        <w:t>z</w:t>
      </w:r>
      <w:r w:rsidRPr="000944A2">
        <w:rPr>
          <w:rFonts w:ascii="Tahoma" w:hAnsi="Tahoma" w:cs="Tahoma"/>
        </w:rPr>
        <w:t xml:space="preserve"> 2020 roku wynika, że mężczyźni stanowią 68 proc. </w:t>
      </w:r>
      <w:r>
        <w:rPr>
          <w:rFonts w:ascii="Tahoma" w:hAnsi="Tahoma" w:cs="Tahoma"/>
        </w:rPr>
        <w:t xml:space="preserve">spośród wszystkich </w:t>
      </w:r>
      <w:r w:rsidRPr="000944A2">
        <w:rPr>
          <w:rFonts w:ascii="Tahoma" w:hAnsi="Tahoma" w:cs="Tahoma"/>
        </w:rPr>
        <w:t>studentów EMBA. Oznacza to, że mniej niż co trzeci</w:t>
      </w:r>
      <w:r>
        <w:rPr>
          <w:rFonts w:ascii="Tahoma" w:hAnsi="Tahoma" w:cs="Tahoma"/>
        </w:rPr>
        <w:t xml:space="preserve">a osoba na studiach </w:t>
      </w:r>
      <w:r w:rsidRPr="000944A2">
        <w:rPr>
          <w:rFonts w:ascii="Tahoma" w:hAnsi="Tahoma" w:cs="Tahoma"/>
        </w:rPr>
        <w:t xml:space="preserve">Executive MBA (32 proc.) to kobieta. Warto dodać, że spośród przedsiębiorstw wchodzących w skład tegorocznego rankingu Fortune 500 zaledwie 8,1 % prezesów stanowią kobiety. </w:t>
      </w:r>
    </w:p>
    <w:p w14:paraId="48529EA4" w14:textId="77777777" w:rsidR="00867690" w:rsidRPr="000944A2" w:rsidRDefault="00867690" w:rsidP="00867690">
      <w:pPr>
        <w:jc w:val="both"/>
        <w:rPr>
          <w:rFonts w:ascii="Tahoma" w:hAnsi="Tahoma" w:cs="Tahoma"/>
        </w:rPr>
      </w:pPr>
      <w:r w:rsidRPr="000944A2">
        <w:rPr>
          <w:rFonts w:ascii="Tahoma" w:hAnsi="Tahoma" w:cs="Tahoma"/>
        </w:rPr>
        <w:t xml:space="preserve">– </w:t>
      </w:r>
      <w:r>
        <w:rPr>
          <w:rFonts w:ascii="Tahoma" w:hAnsi="Tahoma" w:cs="Tahoma"/>
        </w:rPr>
        <w:t>To</w:t>
      </w:r>
      <w:r w:rsidRPr="000944A2">
        <w:rPr>
          <w:rFonts w:ascii="Tahoma" w:hAnsi="Tahoma" w:cs="Tahoma"/>
        </w:rPr>
        <w:t xml:space="preserve"> najwyższy odsetek w historii, który może napawać optymizmem</w:t>
      </w:r>
      <w:r>
        <w:rPr>
          <w:rFonts w:ascii="Tahoma" w:hAnsi="Tahoma" w:cs="Tahoma"/>
        </w:rPr>
        <w:t>. C</w:t>
      </w:r>
      <w:r w:rsidRPr="000944A2">
        <w:rPr>
          <w:rFonts w:ascii="Tahoma" w:hAnsi="Tahoma" w:cs="Tahoma"/>
        </w:rPr>
        <w:t xml:space="preserve">ieszy również fakt, że </w:t>
      </w:r>
      <w:r>
        <w:rPr>
          <w:rFonts w:ascii="Tahoma" w:hAnsi="Tahoma" w:cs="Tahoma"/>
        </w:rPr>
        <w:t xml:space="preserve">zarządzana przez </w:t>
      </w:r>
      <w:r w:rsidRPr="000944A2">
        <w:rPr>
          <w:rFonts w:ascii="Tahoma" w:hAnsi="Tahoma" w:cs="Tahoma"/>
        </w:rPr>
        <w:t>Karen Lynch</w:t>
      </w:r>
      <w:r>
        <w:rPr>
          <w:rFonts w:ascii="Tahoma" w:hAnsi="Tahoma" w:cs="Tahoma"/>
        </w:rPr>
        <w:t xml:space="preserve"> firma </w:t>
      </w:r>
      <w:r w:rsidRPr="000944A2">
        <w:rPr>
          <w:rFonts w:ascii="Tahoma" w:hAnsi="Tahoma" w:cs="Tahoma"/>
        </w:rPr>
        <w:t>CVS Health</w:t>
      </w:r>
      <w:r>
        <w:rPr>
          <w:rFonts w:ascii="Tahoma" w:hAnsi="Tahoma" w:cs="Tahoma"/>
        </w:rPr>
        <w:t xml:space="preserve"> </w:t>
      </w:r>
      <w:r w:rsidRPr="000944A2">
        <w:rPr>
          <w:rFonts w:ascii="Tahoma" w:hAnsi="Tahoma" w:cs="Tahoma"/>
        </w:rPr>
        <w:t xml:space="preserve">znalazła się na </w:t>
      </w:r>
      <w:r>
        <w:rPr>
          <w:rFonts w:ascii="Tahoma" w:hAnsi="Tahoma" w:cs="Tahoma"/>
        </w:rPr>
        <w:t xml:space="preserve">czwartym </w:t>
      </w:r>
      <w:r w:rsidRPr="000944A2">
        <w:rPr>
          <w:rFonts w:ascii="Tahoma" w:hAnsi="Tahoma" w:cs="Tahoma"/>
        </w:rPr>
        <w:t>miejscu rankingu</w:t>
      </w:r>
      <w:r>
        <w:rPr>
          <w:rFonts w:ascii="Tahoma" w:hAnsi="Tahoma" w:cs="Tahoma"/>
        </w:rPr>
        <w:t>, czyli najwyższym</w:t>
      </w:r>
      <w:r w:rsidRPr="000944A2">
        <w:rPr>
          <w:rFonts w:ascii="Tahoma" w:hAnsi="Tahoma" w:cs="Tahoma"/>
        </w:rPr>
        <w:t xml:space="preserve"> spośród</w:t>
      </w:r>
      <w:r>
        <w:rPr>
          <w:rFonts w:ascii="Tahoma" w:hAnsi="Tahoma" w:cs="Tahoma"/>
        </w:rPr>
        <w:t xml:space="preserve"> wszystkich przedsiębiorstw zarządzanych przez kobiety w historii.</w:t>
      </w:r>
      <w:r w:rsidRPr="000944A2">
        <w:rPr>
          <w:rFonts w:ascii="Tahoma" w:hAnsi="Tahoma" w:cs="Tahoma"/>
        </w:rPr>
        <w:t xml:space="preserve"> 41 kobiet na 500 osób na stanowiskach zarządczych to wciąż za mało. Z danych Zenger Folkman jasno wynika, że spośród 12 na 16 cech i kompetencji, które składają się na profil wybitnego przywódcy, kobiety są oceniane wyraźnie wyżej niż mężczyźni. Z kolei badania McKinseya potwierdzają, że firmy zarządzane przez kobiety </w:t>
      </w:r>
      <w:r>
        <w:rPr>
          <w:rFonts w:ascii="Tahoma" w:hAnsi="Tahoma" w:cs="Tahoma"/>
        </w:rPr>
        <w:t xml:space="preserve">osiągają lepsze wyniki finansowe i są bardziej rentowne </w:t>
      </w:r>
      <w:r w:rsidRPr="000944A2">
        <w:rPr>
          <w:rFonts w:ascii="Tahoma" w:hAnsi="Tahoma" w:cs="Tahoma"/>
        </w:rPr>
        <w:t xml:space="preserve">– </w:t>
      </w:r>
      <w:r>
        <w:rPr>
          <w:rFonts w:ascii="Tahoma" w:hAnsi="Tahoma" w:cs="Tahoma"/>
        </w:rPr>
        <w:t>podkreśla</w:t>
      </w:r>
      <w:r w:rsidRPr="000944A2">
        <w:rPr>
          <w:rFonts w:ascii="Tahoma" w:hAnsi="Tahoma" w:cs="Tahoma"/>
        </w:rPr>
        <w:t xml:space="preserve"> Anna Radzikowska, executive coach</w:t>
      </w:r>
      <w:r>
        <w:rPr>
          <w:rFonts w:ascii="Tahoma" w:hAnsi="Tahoma" w:cs="Tahoma"/>
        </w:rPr>
        <w:t>, działaczka społeczna</w:t>
      </w:r>
      <w:r w:rsidRPr="000944A2">
        <w:rPr>
          <w:rFonts w:ascii="Tahoma" w:hAnsi="Tahoma" w:cs="Tahoma"/>
        </w:rPr>
        <w:t xml:space="preserve"> i wykładowczyni w Szkole Biznesu Politechniki Warszawskiej, która poprowadzi spotkanie „Executive MBA is for Women”.</w:t>
      </w:r>
    </w:p>
    <w:p w14:paraId="249CCFF9" w14:textId="77777777" w:rsidR="00867690" w:rsidRDefault="00867690" w:rsidP="00867690">
      <w:pPr>
        <w:jc w:val="both"/>
        <w:rPr>
          <w:rFonts w:ascii="Tahoma" w:hAnsi="Tahoma" w:cs="Tahoma"/>
        </w:rPr>
      </w:pPr>
      <w:r w:rsidRPr="000944A2">
        <w:rPr>
          <w:rFonts w:ascii="Tahoma" w:hAnsi="Tahoma" w:cs="Tahoma"/>
        </w:rPr>
        <w:t xml:space="preserve">Gościniami Anny Radzikowskiej będą </w:t>
      </w:r>
      <w:r>
        <w:rPr>
          <w:rFonts w:ascii="Tahoma" w:hAnsi="Tahoma" w:cs="Tahoma"/>
        </w:rPr>
        <w:t>uczestniczki studiów</w:t>
      </w:r>
      <w:r w:rsidRPr="000944A2">
        <w:rPr>
          <w:rFonts w:ascii="Tahoma" w:hAnsi="Tahoma" w:cs="Tahoma"/>
        </w:rPr>
        <w:t xml:space="preserve"> Executive MBA Szkoły Biznesu Politechniki Warszawskiej - Ilona Siemion</w:t>
      </w:r>
      <w:r>
        <w:rPr>
          <w:rFonts w:ascii="Tahoma" w:hAnsi="Tahoma" w:cs="Tahoma"/>
        </w:rPr>
        <w:t xml:space="preserve">, ekspertka ds. rozwoju biznesu </w:t>
      </w:r>
      <w:r w:rsidRPr="000944A2">
        <w:rPr>
          <w:rFonts w:ascii="Tahoma" w:hAnsi="Tahoma" w:cs="Tahoma"/>
        </w:rPr>
        <w:t>oraz Anna Pytlak</w:t>
      </w:r>
      <w:r>
        <w:rPr>
          <w:rFonts w:ascii="Tahoma" w:hAnsi="Tahoma" w:cs="Tahoma"/>
        </w:rPr>
        <w:t>, ekspertka HR</w:t>
      </w:r>
      <w:r w:rsidRPr="000944A2">
        <w:rPr>
          <w:rFonts w:ascii="Tahoma" w:hAnsi="Tahoma" w:cs="Tahoma"/>
        </w:rPr>
        <w:t xml:space="preserve">. </w:t>
      </w:r>
      <w:r>
        <w:rPr>
          <w:rFonts w:ascii="Tahoma" w:hAnsi="Tahoma" w:cs="Tahoma"/>
        </w:rPr>
        <w:t>Spotkanie</w:t>
      </w:r>
      <w:r w:rsidRPr="000944A2">
        <w:rPr>
          <w:rFonts w:ascii="Tahoma" w:hAnsi="Tahoma" w:cs="Tahoma"/>
        </w:rPr>
        <w:t xml:space="preserve"> zostanie poprowadzone w języku angielskim. </w:t>
      </w:r>
    </w:p>
    <w:p w14:paraId="2EE3477E" w14:textId="77777777" w:rsidR="00867690" w:rsidRPr="00E67EA6" w:rsidRDefault="00867690" w:rsidP="00867690">
      <w:pPr>
        <w:jc w:val="both"/>
        <w:rPr>
          <w:rFonts w:ascii="Tahoma" w:hAnsi="Tahoma" w:cs="Tahoma"/>
          <w:b/>
          <w:bCs/>
        </w:rPr>
      </w:pPr>
      <w:r w:rsidRPr="00E67EA6">
        <w:rPr>
          <w:rFonts w:ascii="Tahoma" w:hAnsi="Tahoma" w:cs="Tahoma"/>
          <w:b/>
          <w:bCs/>
        </w:rPr>
        <w:t>Rozwijanie startupów i budowanie wrażliwości społecznej</w:t>
      </w:r>
    </w:p>
    <w:p w14:paraId="603A83EA" w14:textId="77777777" w:rsidR="00867690" w:rsidRDefault="00867690" w:rsidP="00867690">
      <w:pPr>
        <w:jc w:val="both"/>
        <w:rPr>
          <w:rFonts w:ascii="Tahoma" w:hAnsi="Tahoma" w:cs="Tahoma"/>
        </w:rPr>
      </w:pPr>
      <w:r w:rsidRPr="000944A2">
        <w:rPr>
          <w:rFonts w:ascii="Tahoma" w:hAnsi="Tahoma" w:cs="Tahoma"/>
        </w:rPr>
        <w:t xml:space="preserve">Studia Executive MBA w Szkole Biznesu Politechniki Warszawskiej to prestiżowe studia dla menedżerów średniego i wyższego szczebla, prowadzone w języku angielskim, skoncentrowane na rozwoju kompetencji związanych z innowacyjnością i przedsiębiorczością. Istotną częścią studiów są programy New Venture / Product Project, nakierowane na rozwój nowych produktów, usług i startupów, oraz Social Impact Lab, obejmujące praktyczne warsztaty oparte </w:t>
      </w:r>
      <w:r>
        <w:rPr>
          <w:rFonts w:ascii="Tahoma" w:hAnsi="Tahoma" w:cs="Tahoma"/>
        </w:rPr>
        <w:t>na</w:t>
      </w:r>
      <w:r w:rsidRPr="000944A2">
        <w:rPr>
          <w:rFonts w:ascii="Tahoma" w:hAnsi="Tahoma" w:cs="Tahoma"/>
        </w:rPr>
        <w:t xml:space="preserve"> rozwiązywani</w:t>
      </w:r>
      <w:r>
        <w:rPr>
          <w:rFonts w:ascii="Tahoma" w:hAnsi="Tahoma" w:cs="Tahoma"/>
        </w:rPr>
        <w:t>u</w:t>
      </w:r>
      <w:r w:rsidRPr="000944A2">
        <w:rPr>
          <w:rFonts w:ascii="Tahoma" w:hAnsi="Tahoma" w:cs="Tahoma"/>
        </w:rPr>
        <w:t xml:space="preserve"> realnych problemów organizacji pozarządowych, mające uwrażliwiać studentów na kwestie społeczne.</w:t>
      </w:r>
    </w:p>
    <w:p w14:paraId="3FE38B5D" w14:textId="653E3D85" w:rsidR="00867690" w:rsidRPr="000944A2" w:rsidRDefault="00867690" w:rsidP="00867690">
      <w:pPr>
        <w:jc w:val="both"/>
        <w:rPr>
          <w:rFonts w:ascii="Tahoma" w:hAnsi="Tahoma" w:cs="Tahoma"/>
        </w:rPr>
      </w:pPr>
      <w:r>
        <w:rPr>
          <w:rFonts w:ascii="Tahoma" w:hAnsi="Tahoma" w:cs="Tahoma"/>
        </w:rPr>
        <w:t xml:space="preserve">Link do rejestracji na spotkanie </w:t>
      </w:r>
      <w:hyperlink r:id="rId8" w:history="1">
        <w:r w:rsidRPr="001B25A7">
          <w:rPr>
            <w:rStyle w:val="Hipercze"/>
            <w:rFonts w:ascii="Tahoma" w:hAnsi="Tahoma" w:cs="Tahoma"/>
          </w:rPr>
          <w:t>znajduje się tutaj</w:t>
        </w:r>
        <w:r w:rsidR="001B25A7" w:rsidRPr="001B25A7">
          <w:rPr>
            <w:rStyle w:val="Hipercze"/>
            <w:rFonts w:ascii="Tahoma" w:hAnsi="Tahoma" w:cs="Tahoma"/>
          </w:rPr>
          <w:t>.</w:t>
        </w:r>
      </w:hyperlink>
    </w:p>
    <w:p w14:paraId="17664315" w14:textId="77777777" w:rsidR="00867690" w:rsidRPr="000944A2" w:rsidRDefault="00867690" w:rsidP="00867690">
      <w:pPr>
        <w:jc w:val="both"/>
        <w:rPr>
          <w:rFonts w:ascii="Tahoma" w:hAnsi="Tahoma" w:cs="Tahoma"/>
        </w:rPr>
      </w:pPr>
    </w:p>
    <w:p w14:paraId="0A5BFACB" w14:textId="77777777" w:rsidR="0008436F" w:rsidRPr="001821E5" w:rsidRDefault="0008436F" w:rsidP="0008436F">
      <w:pPr>
        <w:spacing w:line="276" w:lineRule="auto"/>
        <w:jc w:val="both"/>
        <w:rPr>
          <w:rFonts w:ascii="Tahoma" w:hAnsi="Tahoma" w:cs="Tahoma"/>
          <w:b/>
          <w:color w:val="1F497D"/>
        </w:rPr>
      </w:pPr>
      <w:r w:rsidRPr="000B0128">
        <w:rPr>
          <w:rFonts w:ascii="Tahoma" w:hAnsi="Tahoma" w:cs="Tahoma"/>
          <w:b/>
          <w:color w:val="1F497D"/>
        </w:rPr>
        <w:lastRenderedPageBreak/>
        <w:t>***</w:t>
      </w:r>
    </w:p>
    <w:p w14:paraId="05B0E8D5" w14:textId="77777777" w:rsidR="0008436F" w:rsidRDefault="0008436F" w:rsidP="0008436F">
      <w:pPr>
        <w:spacing w:after="0" w:line="276" w:lineRule="auto"/>
        <w:jc w:val="both"/>
        <w:rPr>
          <w:rFonts w:ascii="Tahoma" w:hAnsi="Tahoma" w:cs="Tahoma"/>
          <w:b/>
          <w:color w:val="1F497D"/>
        </w:rPr>
      </w:pPr>
      <w:r w:rsidRPr="001821E5">
        <w:rPr>
          <w:rFonts w:ascii="Tahoma" w:hAnsi="Tahoma" w:cs="Tahoma"/>
          <w:b/>
          <w:color w:val="1F497D"/>
        </w:rPr>
        <w:t>O Szkole Biznesu Politechniki Warszawskiej</w:t>
      </w:r>
    </w:p>
    <w:p w14:paraId="6EE0F7DC" w14:textId="77777777" w:rsidR="0008436F" w:rsidRPr="001821E5" w:rsidRDefault="0008436F" w:rsidP="0008436F">
      <w:pPr>
        <w:spacing w:after="0" w:line="276" w:lineRule="auto"/>
        <w:jc w:val="both"/>
        <w:rPr>
          <w:rFonts w:ascii="Tahoma" w:hAnsi="Tahoma" w:cs="Tahoma"/>
          <w:b/>
          <w:color w:val="1F497D"/>
        </w:rPr>
      </w:pPr>
    </w:p>
    <w:p w14:paraId="4791B3E0" w14:textId="77777777" w:rsidR="0008436F" w:rsidRPr="00791D4C" w:rsidRDefault="0008436F" w:rsidP="0008436F">
      <w:pPr>
        <w:spacing w:after="0" w:line="276" w:lineRule="auto"/>
        <w:jc w:val="both"/>
        <w:rPr>
          <w:rFonts w:ascii="Tahoma" w:hAnsi="Tahoma" w:cs="Tahoma"/>
          <w:b/>
          <w:color w:val="1F497D"/>
        </w:rPr>
      </w:pPr>
      <w:r w:rsidRPr="00791D4C">
        <w:rPr>
          <w:rFonts w:ascii="Tahoma" w:hAnsi="Tahoma" w:cs="Tahoma"/>
          <w:b/>
          <w:color w:val="1F497D"/>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1821E5" w:rsidRDefault="0008436F" w:rsidP="0008436F">
      <w:pPr>
        <w:spacing w:after="0" w:line="276" w:lineRule="auto"/>
        <w:jc w:val="both"/>
        <w:rPr>
          <w:rFonts w:ascii="Tahoma" w:hAnsi="Tahoma" w:cs="Tahoma"/>
          <w:b/>
          <w:color w:val="1F497D"/>
        </w:rPr>
      </w:pPr>
      <w:r w:rsidRPr="001821E5">
        <w:rPr>
          <w:rFonts w:ascii="Tahoma" w:hAnsi="Tahoma" w:cs="Tahoma"/>
          <w:b/>
          <w:color w:val="1F497D"/>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0B0128" w:rsidRDefault="0008436F" w:rsidP="0008436F">
      <w:pPr>
        <w:spacing w:line="276" w:lineRule="auto"/>
        <w:jc w:val="both"/>
        <w:rPr>
          <w:rFonts w:ascii="Tahoma" w:hAnsi="Tahoma" w:cs="Tahoma"/>
          <w:b/>
          <w:bCs/>
        </w:rPr>
      </w:pPr>
    </w:p>
    <w:p w14:paraId="42984725" w14:textId="77777777" w:rsidR="0008436F" w:rsidRPr="000B0128" w:rsidRDefault="0008436F" w:rsidP="0008436F">
      <w:pPr>
        <w:spacing w:line="276" w:lineRule="auto"/>
        <w:jc w:val="both"/>
        <w:rPr>
          <w:rFonts w:ascii="Tahoma" w:hAnsi="Tahoma" w:cs="Tahoma"/>
          <w:b/>
          <w:color w:val="1F497D"/>
        </w:rPr>
      </w:pPr>
      <w:r w:rsidRPr="000B0128">
        <w:rPr>
          <w:rFonts w:ascii="Tahoma" w:hAnsi="Tahoma" w:cs="Tahoma"/>
          <w:b/>
          <w:color w:val="1F497D"/>
        </w:rPr>
        <w:t>***</w:t>
      </w:r>
    </w:p>
    <w:p w14:paraId="66EE25B7" w14:textId="77777777" w:rsidR="0008436F" w:rsidRPr="000B0128" w:rsidRDefault="0008436F" w:rsidP="0008436F">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5929BE10" w14:textId="5E6FE944" w:rsidR="0008436F" w:rsidRPr="000B0128" w:rsidRDefault="001B25A7" w:rsidP="0008436F">
      <w:pPr>
        <w:spacing w:after="0" w:line="276" w:lineRule="auto"/>
        <w:jc w:val="both"/>
        <w:rPr>
          <w:rFonts w:ascii="Tahoma" w:hAnsi="Tahoma" w:cs="Tahoma"/>
          <w:b/>
          <w:color w:val="1F497D"/>
        </w:rPr>
      </w:pPr>
      <w:r>
        <w:rPr>
          <w:rFonts w:ascii="Tahoma" w:hAnsi="Tahoma" w:cs="Tahoma"/>
          <w:b/>
          <w:color w:val="1F497D"/>
        </w:rPr>
        <w:t>Katarzyna Frankowska</w:t>
      </w:r>
    </w:p>
    <w:p w14:paraId="316D4AD3" w14:textId="18031CA2" w:rsidR="0008436F" w:rsidRPr="000B0128" w:rsidRDefault="003C1871" w:rsidP="0008436F">
      <w:pPr>
        <w:spacing w:after="0" w:line="276" w:lineRule="auto"/>
        <w:jc w:val="both"/>
        <w:rPr>
          <w:rFonts w:ascii="Tahoma" w:hAnsi="Tahoma" w:cs="Tahoma"/>
          <w:b/>
          <w:color w:val="1F497D"/>
        </w:rPr>
      </w:pPr>
      <w:hyperlink r:id="rId9" w:history="1">
        <w:r w:rsidRPr="00A241B7">
          <w:rPr>
            <w:rStyle w:val="Hipercze"/>
            <w:rFonts w:ascii="Tahoma" w:hAnsi="Tahoma" w:cs="Tahoma"/>
            <w:b/>
          </w:rPr>
          <w:t>k.frankowska@comunicativo.pl</w:t>
        </w:r>
      </w:hyperlink>
      <w:r w:rsidR="0008436F" w:rsidRPr="000B0128">
        <w:rPr>
          <w:rFonts w:ascii="Tahoma" w:hAnsi="Tahoma" w:cs="Tahoma"/>
          <w:b/>
          <w:color w:val="1F497D"/>
        </w:rPr>
        <w:tab/>
      </w:r>
    </w:p>
    <w:p w14:paraId="44A01273" w14:textId="7AF352E2" w:rsidR="0008436F" w:rsidRPr="003C1871" w:rsidRDefault="003C1871" w:rsidP="003C1871">
      <w:pPr>
        <w:spacing w:after="0" w:line="276" w:lineRule="auto"/>
        <w:jc w:val="both"/>
        <w:rPr>
          <w:rFonts w:ascii="Tahoma" w:hAnsi="Tahoma" w:cs="Tahoma"/>
          <w:b/>
          <w:color w:val="1F497D"/>
        </w:rPr>
      </w:pPr>
      <w:r w:rsidRPr="003C1871">
        <w:rPr>
          <w:rFonts w:ascii="Tahoma" w:hAnsi="Tahoma" w:cs="Tahoma"/>
          <w:b/>
          <w:color w:val="1F497D"/>
        </w:rPr>
        <w:t>668 371 501</w:t>
      </w:r>
    </w:p>
    <w:p w14:paraId="1486F817" w14:textId="77777777" w:rsidR="0008436F" w:rsidRPr="000B0128" w:rsidRDefault="0008436F" w:rsidP="000B0128">
      <w:pPr>
        <w:spacing w:line="276" w:lineRule="auto"/>
        <w:jc w:val="both"/>
        <w:rPr>
          <w:rFonts w:ascii="Tahoma" w:hAnsi="Tahoma" w:cs="Tahoma"/>
          <w:b/>
          <w:bCs/>
        </w:rPr>
      </w:pPr>
    </w:p>
    <w:p w14:paraId="6C751CA4" w14:textId="5AB1607D" w:rsidR="001906C0" w:rsidRPr="000B0128" w:rsidRDefault="001906C0" w:rsidP="000B0128">
      <w:pPr>
        <w:spacing w:after="0" w:line="276" w:lineRule="auto"/>
        <w:jc w:val="both"/>
        <w:rPr>
          <w:rFonts w:ascii="Tahoma" w:hAnsi="Tahoma" w:cs="Tahoma"/>
          <w:b/>
          <w:color w:val="1F497D"/>
        </w:rPr>
      </w:pPr>
    </w:p>
    <w:sectPr w:rsidR="001906C0" w:rsidRPr="000B0128" w:rsidSect="00444922">
      <w:headerReference w:type="default" r:id="rId10"/>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4AF2" w14:textId="77777777" w:rsidR="00D943A8" w:rsidRDefault="00D943A8" w:rsidP="00D84CB4">
      <w:pPr>
        <w:spacing w:after="0" w:line="240" w:lineRule="auto"/>
      </w:pPr>
      <w:r>
        <w:separator/>
      </w:r>
    </w:p>
  </w:endnote>
  <w:endnote w:type="continuationSeparator" w:id="0">
    <w:p w14:paraId="38D3AE70" w14:textId="77777777" w:rsidR="00D943A8" w:rsidRDefault="00D943A8"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206B" w14:textId="77777777" w:rsidR="00D943A8" w:rsidRDefault="00D943A8" w:rsidP="00D84CB4">
      <w:pPr>
        <w:spacing w:after="0" w:line="240" w:lineRule="auto"/>
      </w:pPr>
      <w:r>
        <w:separator/>
      </w:r>
    </w:p>
  </w:footnote>
  <w:footnote w:type="continuationSeparator" w:id="0">
    <w:p w14:paraId="5729050F" w14:textId="77777777" w:rsidR="00D943A8" w:rsidRDefault="00D943A8"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27602"/>
    <w:rsid w:val="00032AD2"/>
    <w:rsid w:val="0004384F"/>
    <w:rsid w:val="00046D29"/>
    <w:rsid w:val="00054D21"/>
    <w:rsid w:val="0007139B"/>
    <w:rsid w:val="0008436F"/>
    <w:rsid w:val="000B0128"/>
    <w:rsid w:val="000C7C32"/>
    <w:rsid w:val="000E4FD8"/>
    <w:rsid w:val="000F1016"/>
    <w:rsid w:val="00101C69"/>
    <w:rsid w:val="00101DC2"/>
    <w:rsid w:val="001110BB"/>
    <w:rsid w:val="0011134A"/>
    <w:rsid w:val="00130A18"/>
    <w:rsid w:val="00135051"/>
    <w:rsid w:val="00135739"/>
    <w:rsid w:val="001503C5"/>
    <w:rsid w:val="00153F26"/>
    <w:rsid w:val="00154A97"/>
    <w:rsid w:val="001609D9"/>
    <w:rsid w:val="001749CC"/>
    <w:rsid w:val="001821E5"/>
    <w:rsid w:val="001906C0"/>
    <w:rsid w:val="0019388D"/>
    <w:rsid w:val="001A2026"/>
    <w:rsid w:val="001B25A7"/>
    <w:rsid w:val="001B3C94"/>
    <w:rsid w:val="001C7A70"/>
    <w:rsid w:val="001D1327"/>
    <w:rsid w:val="001D7F57"/>
    <w:rsid w:val="00201897"/>
    <w:rsid w:val="00212924"/>
    <w:rsid w:val="00224568"/>
    <w:rsid w:val="00236C96"/>
    <w:rsid w:val="00245B32"/>
    <w:rsid w:val="00253E1B"/>
    <w:rsid w:val="00264A27"/>
    <w:rsid w:val="002721DA"/>
    <w:rsid w:val="00272E50"/>
    <w:rsid w:val="002762C6"/>
    <w:rsid w:val="002932D8"/>
    <w:rsid w:val="0029530B"/>
    <w:rsid w:val="002A170C"/>
    <w:rsid w:val="002A386C"/>
    <w:rsid w:val="002A4E1F"/>
    <w:rsid w:val="002B4FF5"/>
    <w:rsid w:val="002C0898"/>
    <w:rsid w:val="002D3880"/>
    <w:rsid w:val="00301674"/>
    <w:rsid w:val="00314718"/>
    <w:rsid w:val="00326BFE"/>
    <w:rsid w:val="003274A7"/>
    <w:rsid w:val="00327976"/>
    <w:rsid w:val="00332A10"/>
    <w:rsid w:val="00350E78"/>
    <w:rsid w:val="00354467"/>
    <w:rsid w:val="00355695"/>
    <w:rsid w:val="0037323F"/>
    <w:rsid w:val="00390574"/>
    <w:rsid w:val="0039301C"/>
    <w:rsid w:val="003940D2"/>
    <w:rsid w:val="003B08AB"/>
    <w:rsid w:val="003B25D9"/>
    <w:rsid w:val="003B5B09"/>
    <w:rsid w:val="003C1871"/>
    <w:rsid w:val="003D585B"/>
    <w:rsid w:val="003F6073"/>
    <w:rsid w:val="003F6565"/>
    <w:rsid w:val="004264F8"/>
    <w:rsid w:val="004331EF"/>
    <w:rsid w:val="00433D0C"/>
    <w:rsid w:val="00444922"/>
    <w:rsid w:val="00450EE0"/>
    <w:rsid w:val="004C6712"/>
    <w:rsid w:val="004C6F32"/>
    <w:rsid w:val="004D46C2"/>
    <w:rsid w:val="004D68F3"/>
    <w:rsid w:val="004F0EAC"/>
    <w:rsid w:val="0051001B"/>
    <w:rsid w:val="00515BFE"/>
    <w:rsid w:val="00532D4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5E80"/>
    <w:rsid w:val="005E0E33"/>
    <w:rsid w:val="005F367D"/>
    <w:rsid w:val="005F6B96"/>
    <w:rsid w:val="00627DFE"/>
    <w:rsid w:val="006377DE"/>
    <w:rsid w:val="006456F6"/>
    <w:rsid w:val="006602CE"/>
    <w:rsid w:val="006947E1"/>
    <w:rsid w:val="006955CB"/>
    <w:rsid w:val="006B15ED"/>
    <w:rsid w:val="006B1D38"/>
    <w:rsid w:val="006B3732"/>
    <w:rsid w:val="006B7CC9"/>
    <w:rsid w:val="006C4ED6"/>
    <w:rsid w:val="006D7CB7"/>
    <w:rsid w:val="00706E14"/>
    <w:rsid w:val="0071205E"/>
    <w:rsid w:val="00717F41"/>
    <w:rsid w:val="007411AA"/>
    <w:rsid w:val="00744590"/>
    <w:rsid w:val="00755850"/>
    <w:rsid w:val="007A7E74"/>
    <w:rsid w:val="007B1948"/>
    <w:rsid w:val="007D0432"/>
    <w:rsid w:val="007E30D7"/>
    <w:rsid w:val="007F1533"/>
    <w:rsid w:val="007F25BD"/>
    <w:rsid w:val="00800C0E"/>
    <w:rsid w:val="008105B4"/>
    <w:rsid w:val="00814C51"/>
    <w:rsid w:val="00865407"/>
    <w:rsid w:val="00867690"/>
    <w:rsid w:val="00887516"/>
    <w:rsid w:val="00892D77"/>
    <w:rsid w:val="008F1025"/>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A167E0"/>
    <w:rsid w:val="00A35CC7"/>
    <w:rsid w:val="00A35E1B"/>
    <w:rsid w:val="00A379C7"/>
    <w:rsid w:val="00A654B9"/>
    <w:rsid w:val="00A65A6F"/>
    <w:rsid w:val="00A714DA"/>
    <w:rsid w:val="00A94936"/>
    <w:rsid w:val="00A953A5"/>
    <w:rsid w:val="00AB27A6"/>
    <w:rsid w:val="00AD49F1"/>
    <w:rsid w:val="00AF13E8"/>
    <w:rsid w:val="00B04805"/>
    <w:rsid w:val="00B11AF1"/>
    <w:rsid w:val="00B13B1A"/>
    <w:rsid w:val="00B15894"/>
    <w:rsid w:val="00B23522"/>
    <w:rsid w:val="00B279A5"/>
    <w:rsid w:val="00B30D34"/>
    <w:rsid w:val="00B5388F"/>
    <w:rsid w:val="00B6516C"/>
    <w:rsid w:val="00B96E6F"/>
    <w:rsid w:val="00BB1621"/>
    <w:rsid w:val="00BC588E"/>
    <w:rsid w:val="00BD09D8"/>
    <w:rsid w:val="00BF12AA"/>
    <w:rsid w:val="00C02866"/>
    <w:rsid w:val="00C06651"/>
    <w:rsid w:val="00C1149F"/>
    <w:rsid w:val="00C2159F"/>
    <w:rsid w:val="00C32A79"/>
    <w:rsid w:val="00C42447"/>
    <w:rsid w:val="00C462FE"/>
    <w:rsid w:val="00C93137"/>
    <w:rsid w:val="00C95FB5"/>
    <w:rsid w:val="00C971E1"/>
    <w:rsid w:val="00CA344D"/>
    <w:rsid w:val="00CB0BA6"/>
    <w:rsid w:val="00CB0E42"/>
    <w:rsid w:val="00CB16FB"/>
    <w:rsid w:val="00CB17E8"/>
    <w:rsid w:val="00CB1D23"/>
    <w:rsid w:val="00CC1576"/>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3A8"/>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F7E81"/>
    <w:rsid w:val="00F248A2"/>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o792W6sM3fo4FDG3QARCe0zBlAz9FQvRie9BTQwKzNOZ2bg/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frankowska@comunicativ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2</cp:revision>
  <cp:lastPrinted>2019-03-28T13:21:00Z</cp:lastPrinted>
  <dcterms:created xsi:type="dcterms:W3CDTF">2021-09-03T08:10:00Z</dcterms:created>
  <dcterms:modified xsi:type="dcterms:W3CDTF">2021-09-03T08:10:00Z</dcterms:modified>
</cp:coreProperties>
</file>