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4DC7B4F0" w:rsidR="00883A39" w:rsidRDefault="00883A39" w:rsidP="009D06CA">
      <w:pPr>
        <w:spacing w:line="276" w:lineRule="auto"/>
        <w:jc w:val="right"/>
        <w:rPr>
          <w:rFonts w:ascii="Tahoma" w:hAnsi="Tahoma" w:cs="Tahoma"/>
        </w:rPr>
      </w:pPr>
      <w:r>
        <w:rPr>
          <w:rFonts w:ascii="Tahoma" w:hAnsi="Tahoma" w:cs="Tahoma"/>
        </w:rPr>
        <w:t xml:space="preserve">Warszawa, </w:t>
      </w:r>
      <w:r w:rsidR="006B3364">
        <w:rPr>
          <w:rFonts w:ascii="Tahoma" w:hAnsi="Tahoma" w:cs="Tahoma"/>
        </w:rPr>
        <w:t>30</w:t>
      </w:r>
      <w:r>
        <w:rPr>
          <w:rFonts w:ascii="Tahoma" w:hAnsi="Tahoma" w:cs="Tahoma"/>
        </w:rPr>
        <w:t xml:space="preserve"> </w:t>
      </w:r>
      <w:r w:rsidR="00D368FF">
        <w:rPr>
          <w:rFonts w:ascii="Tahoma" w:hAnsi="Tahoma" w:cs="Tahoma"/>
        </w:rPr>
        <w:t>czerwca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6B1A2951" w:rsidR="00E17B8F" w:rsidRPr="00E17B8F" w:rsidRDefault="000350F7" w:rsidP="009D06CA">
      <w:pPr>
        <w:spacing w:line="276" w:lineRule="auto"/>
        <w:rPr>
          <w:rFonts w:ascii="Tahoma" w:hAnsi="Tahoma" w:cs="Tahoma"/>
        </w:rPr>
      </w:pPr>
      <w:r>
        <w:rPr>
          <w:rFonts w:ascii="Tahoma" w:hAnsi="Tahoma" w:cs="Tahoma"/>
        </w:rPr>
        <w:t>Informacja prasowa</w:t>
      </w:r>
    </w:p>
    <w:p w14:paraId="28FE1B14" w14:textId="77777777" w:rsidR="00BD6FA7" w:rsidRPr="00BD6FA7" w:rsidRDefault="00BD6FA7" w:rsidP="00BD6FA7">
      <w:pPr>
        <w:jc w:val="center"/>
        <w:rPr>
          <w:rFonts w:ascii="Tahoma" w:hAnsi="Tahoma" w:cs="Tahoma"/>
          <w:b/>
          <w:bCs/>
          <w:color w:val="4472C4"/>
          <w:sz w:val="32"/>
          <w:szCs w:val="32"/>
        </w:rPr>
      </w:pPr>
      <w:r w:rsidRPr="00BD6FA7">
        <w:rPr>
          <w:rFonts w:ascii="Tahoma" w:hAnsi="Tahoma" w:cs="Tahoma"/>
          <w:b/>
          <w:bCs/>
          <w:color w:val="4472C4"/>
          <w:sz w:val="32"/>
          <w:szCs w:val="32"/>
        </w:rPr>
        <w:t xml:space="preserve">Czy Ministerstwo Finansów rozumie księgowych i doradców podatkowych? </w:t>
      </w:r>
    </w:p>
    <w:p w14:paraId="376199F2" w14:textId="77777777" w:rsidR="00BD6FA7" w:rsidRPr="00897BF8" w:rsidRDefault="00BD6FA7" w:rsidP="00BD6FA7">
      <w:pPr>
        <w:jc w:val="both"/>
        <w:rPr>
          <w:rFonts w:ascii="Tahoma" w:hAnsi="Tahoma" w:cs="Tahoma"/>
          <w:b/>
          <w:bCs/>
          <w:sz w:val="20"/>
          <w:szCs w:val="20"/>
        </w:rPr>
      </w:pPr>
      <w:r w:rsidRPr="00897BF8">
        <w:rPr>
          <w:rFonts w:ascii="Tahoma" w:hAnsi="Tahoma" w:cs="Tahoma"/>
          <w:b/>
          <w:bCs/>
          <w:sz w:val="20"/>
          <w:szCs w:val="20"/>
        </w:rPr>
        <w:t xml:space="preserve">Kiedy podatnik na oswojenie się ze zmianami przepisów podatkowych dostaje miesiąc, dostosowanie się do nich przez księgowych jest bardzo trudne do wykonania, zwiększa ryzyko błędów i generuje dodatkowe koszty. Podatnicy powinni </w:t>
      </w:r>
      <w:r>
        <w:rPr>
          <w:rFonts w:ascii="Tahoma" w:hAnsi="Tahoma" w:cs="Tahoma"/>
          <w:b/>
          <w:bCs/>
          <w:sz w:val="20"/>
          <w:szCs w:val="20"/>
        </w:rPr>
        <w:t xml:space="preserve">móc </w:t>
      </w:r>
      <w:r w:rsidRPr="00897BF8">
        <w:rPr>
          <w:rFonts w:ascii="Tahoma" w:hAnsi="Tahoma" w:cs="Tahoma"/>
          <w:b/>
          <w:bCs/>
          <w:sz w:val="20"/>
          <w:szCs w:val="20"/>
        </w:rPr>
        <w:t>funkcjonować w zaufaniu do państwa</w:t>
      </w:r>
      <w:r>
        <w:rPr>
          <w:rFonts w:ascii="Tahoma" w:hAnsi="Tahoma" w:cs="Tahoma"/>
          <w:b/>
          <w:bCs/>
          <w:sz w:val="20"/>
          <w:szCs w:val="20"/>
        </w:rPr>
        <w:t>, a nie zastanawiać się co miesiąc, jakie to niespodzianki przygotuje gmach przy Świętokrzyskiej</w:t>
      </w:r>
      <w:r w:rsidRPr="00897BF8">
        <w:rPr>
          <w:rFonts w:ascii="Tahoma" w:hAnsi="Tahoma" w:cs="Tahoma"/>
          <w:b/>
          <w:bCs/>
          <w:sz w:val="20"/>
          <w:szCs w:val="20"/>
        </w:rPr>
        <w:t xml:space="preserve"> – zauważa Grzegorz Ziółkowski, wykładowca w Szkole Biznesu Politechniki Warszawskiej i doradca podatkowy. </w:t>
      </w:r>
    </w:p>
    <w:p w14:paraId="365B9DED" w14:textId="77777777" w:rsidR="00BD6FA7" w:rsidRPr="00897BF8" w:rsidRDefault="00BD6FA7" w:rsidP="00BD6FA7">
      <w:pPr>
        <w:jc w:val="both"/>
        <w:rPr>
          <w:rFonts w:ascii="Tahoma" w:hAnsi="Tahoma" w:cs="Tahoma"/>
          <w:sz w:val="20"/>
          <w:szCs w:val="20"/>
        </w:rPr>
      </w:pPr>
      <w:r w:rsidRPr="00897BF8">
        <w:rPr>
          <w:rFonts w:ascii="Tahoma" w:hAnsi="Tahoma" w:cs="Tahoma"/>
          <w:sz w:val="20"/>
          <w:szCs w:val="20"/>
        </w:rPr>
        <w:t xml:space="preserve">Od </w:t>
      </w:r>
      <w:r>
        <w:rPr>
          <w:rFonts w:ascii="Tahoma" w:hAnsi="Tahoma" w:cs="Tahoma"/>
          <w:sz w:val="20"/>
          <w:szCs w:val="20"/>
        </w:rPr>
        <w:t xml:space="preserve">prawie 20 </w:t>
      </w:r>
      <w:r w:rsidRPr="00897BF8">
        <w:rPr>
          <w:rFonts w:ascii="Tahoma" w:hAnsi="Tahoma" w:cs="Tahoma"/>
          <w:sz w:val="20"/>
          <w:szCs w:val="20"/>
        </w:rPr>
        <w:t xml:space="preserve">lat, </w:t>
      </w:r>
      <w:r>
        <w:rPr>
          <w:rFonts w:ascii="Tahoma" w:hAnsi="Tahoma" w:cs="Tahoma"/>
          <w:sz w:val="20"/>
          <w:szCs w:val="20"/>
        </w:rPr>
        <w:t>bazując na</w:t>
      </w:r>
      <w:r w:rsidRPr="00897BF8">
        <w:rPr>
          <w:rFonts w:ascii="Tahoma" w:hAnsi="Tahoma" w:cs="Tahoma"/>
          <w:sz w:val="20"/>
          <w:szCs w:val="20"/>
        </w:rPr>
        <w:t xml:space="preserve"> wszystkich zdobytych doświadcz</w:t>
      </w:r>
      <w:r>
        <w:rPr>
          <w:rFonts w:ascii="Tahoma" w:hAnsi="Tahoma" w:cs="Tahoma"/>
          <w:sz w:val="20"/>
          <w:szCs w:val="20"/>
        </w:rPr>
        <w:t>eniach</w:t>
      </w:r>
      <w:r w:rsidRPr="00897BF8">
        <w:rPr>
          <w:rFonts w:ascii="Tahoma" w:hAnsi="Tahoma" w:cs="Tahoma"/>
          <w:sz w:val="20"/>
          <w:szCs w:val="20"/>
        </w:rPr>
        <w:t xml:space="preserve"> związanych z reformami podatkowymi, powtarzam, że w Ministerstwie Finansów </w:t>
      </w:r>
      <w:r>
        <w:rPr>
          <w:rFonts w:ascii="Tahoma" w:hAnsi="Tahoma" w:cs="Tahoma"/>
          <w:sz w:val="20"/>
          <w:szCs w:val="20"/>
        </w:rPr>
        <w:t>zmianami w prawie zajmują się ludzie</w:t>
      </w:r>
      <w:r w:rsidRPr="00897BF8">
        <w:rPr>
          <w:rFonts w:ascii="Tahoma" w:hAnsi="Tahoma" w:cs="Tahoma"/>
          <w:sz w:val="20"/>
          <w:szCs w:val="20"/>
        </w:rPr>
        <w:t xml:space="preserve">, którzy </w:t>
      </w:r>
      <w:r>
        <w:rPr>
          <w:rFonts w:ascii="Tahoma" w:hAnsi="Tahoma" w:cs="Tahoma"/>
          <w:sz w:val="20"/>
          <w:szCs w:val="20"/>
        </w:rPr>
        <w:t xml:space="preserve">chyba </w:t>
      </w:r>
      <w:r w:rsidRPr="00897BF8">
        <w:rPr>
          <w:rFonts w:ascii="Tahoma" w:hAnsi="Tahoma" w:cs="Tahoma"/>
          <w:sz w:val="20"/>
          <w:szCs w:val="20"/>
        </w:rPr>
        <w:t>nigdy nie musieli zaksięgować faktury, zrobić rozliczenia i nigdy nie musieli „siąść” w systemie, a całe ich przekonanie o tym, czy coś jest łatwe czy trudne</w:t>
      </w:r>
      <w:r>
        <w:rPr>
          <w:rFonts w:ascii="Tahoma" w:hAnsi="Tahoma" w:cs="Tahoma"/>
          <w:sz w:val="20"/>
          <w:szCs w:val="20"/>
        </w:rPr>
        <w:t xml:space="preserve"> do wdrożenia</w:t>
      </w:r>
      <w:r w:rsidRPr="00897BF8">
        <w:rPr>
          <w:rFonts w:ascii="Tahoma" w:hAnsi="Tahoma" w:cs="Tahoma"/>
          <w:sz w:val="20"/>
          <w:szCs w:val="20"/>
        </w:rPr>
        <w:t xml:space="preserve">, wynika z </w:t>
      </w:r>
      <w:r>
        <w:rPr>
          <w:rFonts w:ascii="Tahoma" w:hAnsi="Tahoma" w:cs="Tahoma"/>
          <w:sz w:val="20"/>
          <w:szCs w:val="20"/>
        </w:rPr>
        <w:t xml:space="preserve">bardzo </w:t>
      </w:r>
      <w:r w:rsidRPr="00897BF8">
        <w:rPr>
          <w:rFonts w:ascii="Tahoma" w:hAnsi="Tahoma" w:cs="Tahoma"/>
          <w:sz w:val="20"/>
          <w:szCs w:val="20"/>
        </w:rPr>
        <w:t>krótkiej praktyki czy obserwowania</w:t>
      </w:r>
      <w:r>
        <w:rPr>
          <w:rFonts w:ascii="Tahoma" w:hAnsi="Tahoma" w:cs="Tahoma"/>
          <w:sz w:val="20"/>
          <w:szCs w:val="20"/>
        </w:rPr>
        <w:t xml:space="preserve"> jakiegoś</w:t>
      </w:r>
      <w:r w:rsidRPr="00897BF8">
        <w:rPr>
          <w:rFonts w:ascii="Tahoma" w:hAnsi="Tahoma" w:cs="Tahoma"/>
          <w:sz w:val="20"/>
          <w:szCs w:val="20"/>
        </w:rPr>
        <w:t xml:space="preserve"> małego przedsiębiorstwa, które prowadzi księgowość w zeszycie albo w prostym arkuszu w Excelu. Nic bardziej mylnego. </w:t>
      </w:r>
    </w:p>
    <w:p w14:paraId="73C64BBC" w14:textId="77777777" w:rsidR="00BD6FA7" w:rsidRPr="00897BF8" w:rsidRDefault="00BD6FA7" w:rsidP="00BD6FA7">
      <w:pPr>
        <w:jc w:val="both"/>
        <w:rPr>
          <w:rFonts w:ascii="Tahoma" w:hAnsi="Tahoma" w:cs="Tahoma"/>
          <w:b/>
          <w:bCs/>
          <w:sz w:val="20"/>
          <w:szCs w:val="20"/>
        </w:rPr>
      </w:pPr>
      <w:r w:rsidRPr="00897BF8">
        <w:rPr>
          <w:rFonts w:ascii="Tahoma" w:hAnsi="Tahoma" w:cs="Tahoma"/>
          <w:b/>
          <w:bCs/>
          <w:sz w:val="20"/>
          <w:szCs w:val="20"/>
        </w:rPr>
        <w:t>Zamiast zeszytu – zaawansowany software</w:t>
      </w:r>
    </w:p>
    <w:p w14:paraId="195465CF" w14:textId="06567E9D" w:rsidR="00BD6FA7" w:rsidRPr="00897BF8" w:rsidRDefault="00BD6FA7" w:rsidP="00BD6FA7">
      <w:pPr>
        <w:jc w:val="both"/>
        <w:rPr>
          <w:rFonts w:ascii="Tahoma" w:hAnsi="Tahoma" w:cs="Tahoma"/>
          <w:sz w:val="20"/>
          <w:szCs w:val="20"/>
        </w:rPr>
      </w:pPr>
      <w:r w:rsidRPr="00897BF8">
        <w:rPr>
          <w:rFonts w:ascii="Tahoma" w:hAnsi="Tahoma" w:cs="Tahoma"/>
          <w:sz w:val="20"/>
          <w:szCs w:val="20"/>
        </w:rPr>
        <w:t>Dziś praktycznie wszystkie przedsiębiorstwa, małe średnie i duże, są zinformatyzowane. Księgowa nie otwiera książki ani prostego arkusza w Excelu, tylko korzysta z zaawansowanego software’u. Wprowadzenie zmian od strony technicznej</w:t>
      </w:r>
      <w:r>
        <w:rPr>
          <w:rFonts w:ascii="Tahoma" w:hAnsi="Tahoma" w:cs="Tahoma"/>
          <w:sz w:val="20"/>
          <w:szCs w:val="20"/>
        </w:rPr>
        <w:t xml:space="preserve"> wymaga więc zaa</w:t>
      </w:r>
      <w:r w:rsidR="00B67780">
        <w:rPr>
          <w:rFonts w:ascii="Tahoma" w:hAnsi="Tahoma" w:cs="Tahoma"/>
          <w:sz w:val="20"/>
          <w:szCs w:val="20"/>
        </w:rPr>
        <w:t>n</w:t>
      </w:r>
      <w:r>
        <w:rPr>
          <w:rFonts w:ascii="Tahoma" w:hAnsi="Tahoma" w:cs="Tahoma"/>
          <w:sz w:val="20"/>
          <w:szCs w:val="20"/>
        </w:rPr>
        <w:t>gażowania informatyków, zewnętrznych firm, myślenia i działania projektowego. A to</w:t>
      </w:r>
      <w:r w:rsidRPr="00897BF8">
        <w:rPr>
          <w:rFonts w:ascii="Tahoma" w:hAnsi="Tahoma" w:cs="Tahoma"/>
          <w:sz w:val="20"/>
          <w:szCs w:val="20"/>
        </w:rPr>
        <w:t xml:space="preserve"> zajmuje </w:t>
      </w:r>
      <w:r>
        <w:rPr>
          <w:rFonts w:ascii="Tahoma" w:hAnsi="Tahoma" w:cs="Tahoma"/>
          <w:sz w:val="20"/>
          <w:szCs w:val="20"/>
        </w:rPr>
        <w:t>często</w:t>
      </w:r>
      <w:r w:rsidRPr="00897BF8">
        <w:rPr>
          <w:rFonts w:ascii="Tahoma" w:hAnsi="Tahoma" w:cs="Tahoma"/>
          <w:sz w:val="20"/>
          <w:szCs w:val="20"/>
        </w:rPr>
        <w:t xml:space="preserve"> bardzo dużo czasu. Skoro więc jest to software, jest oczywiste, to ktoś go przygotowuje i obsługuje. Przy Polskim Ładzie poziom zaskoczenia był taki, że firmy software’owe nie nadążały z dopasowaniem się do obowiązujących przepisów, co generowało kolejne problemy. Dostosowanie się do tych zmian to kwestia nie tylko przygotowania kodu, ale też uważnego sprawdzenia go, wdrożenia i wykonania wszystkich czynności, które muszą być zrobione zgodnie ze sztuką.</w:t>
      </w:r>
      <w:r>
        <w:rPr>
          <w:rFonts w:ascii="Tahoma" w:hAnsi="Tahoma" w:cs="Tahoma"/>
          <w:sz w:val="20"/>
          <w:szCs w:val="20"/>
        </w:rPr>
        <w:t xml:space="preserve"> Co więcej, zmiany ogłaszano na konferencjach prasowych, publikowano w weekendowe wieczory, a wątpliwości interpretacyjne wyjaśniano w mediach społecznościowych. </w:t>
      </w:r>
    </w:p>
    <w:p w14:paraId="55D26913" w14:textId="77777777" w:rsidR="00BD6FA7" w:rsidRPr="00897BF8" w:rsidRDefault="00BD6FA7" w:rsidP="00BD6FA7">
      <w:pPr>
        <w:jc w:val="both"/>
        <w:rPr>
          <w:rFonts w:ascii="Tahoma" w:hAnsi="Tahoma" w:cs="Tahoma"/>
          <w:sz w:val="20"/>
          <w:szCs w:val="20"/>
        </w:rPr>
      </w:pPr>
      <w:r w:rsidRPr="00897BF8">
        <w:rPr>
          <w:rFonts w:ascii="Tahoma" w:hAnsi="Tahoma" w:cs="Tahoma"/>
          <w:sz w:val="20"/>
          <w:szCs w:val="20"/>
        </w:rPr>
        <w:t>Ministerstwo Finansów często dawało na wdrożenie zmian kilka dni, nie wiedząc i nie widząc, jaki ogrom pracy wiąże się z tak daleko idącymi zmianami, ile czasu zajmują i jak wiele ruchów trzeba wykonać, by nie popełnić w tym wszystkim błędu. Resortowi – być może</w:t>
      </w:r>
      <w:r>
        <w:rPr>
          <w:rFonts w:ascii="Tahoma" w:hAnsi="Tahoma" w:cs="Tahoma"/>
          <w:sz w:val="20"/>
          <w:szCs w:val="20"/>
        </w:rPr>
        <w:t xml:space="preserve"> ze względu</w:t>
      </w:r>
      <w:r w:rsidRPr="00897BF8">
        <w:rPr>
          <w:rFonts w:ascii="Tahoma" w:hAnsi="Tahoma" w:cs="Tahoma"/>
          <w:sz w:val="20"/>
          <w:szCs w:val="20"/>
        </w:rPr>
        <w:t xml:space="preserve"> na przyjęty styl pracy i zarządzania - może się wydawać, że dostosowanie się do przepisów jest proste, a ewentualne błędy nie niosą konsekwencji. </w:t>
      </w:r>
    </w:p>
    <w:p w14:paraId="0415E48F" w14:textId="302A83E0" w:rsidR="00BD6FA7" w:rsidRDefault="00BD6FA7" w:rsidP="00BD6FA7">
      <w:pPr>
        <w:jc w:val="both"/>
        <w:rPr>
          <w:rFonts w:ascii="Tahoma" w:hAnsi="Tahoma" w:cs="Tahoma"/>
          <w:sz w:val="20"/>
          <w:szCs w:val="20"/>
        </w:rPr>
      </w:pPr>
      <w:r w:rsidRPr="00897BF8">
        <w:rPr>
          <w:rFonts w:ascii="Tahoma" w:hAnsi="Tahoma" w:cs="Tahoma"/>
          <w:sz w:val="20"/>
          <w:szCs w:val="20"/>
        </w:rPr>
        <w:t>To jednak bardzo mylne założenie</w:t>
      </w:r>
      <w:r>
        <w:rPr>
          <w:rFonts w:ascii="Tahoma" w:hAnsi="Tahoma" w:cs="Tahoma"/>
          <w:sz w:val="20"/>
          <w:szCs w:val="20"/>
        </w:rPr>
        <w:t>. O</w:t>
      </w:r>
      <w:r w:rsidRPr="00897BF8">
        <w:rPr>
          <w:rFonts w:ascii="Tahoma" w:hAnsi="Tahoma" w:cs="Tahoma"/>
          <w:sz w:val="20"/>
          <w:szCs w:val="20"/>
        </w:rPr>
        <w:t>wszem, przy rozliczaniu VAT czy podatku dochodowego przez przedsiębiorstwa zeznanie można skorygować i naprawić</w:t>
      </w:r>
      <w:r>
        <w:rPr>
          <w:rFonts w:ascii="Tahoma" w:hAnsi="Tahoma" w:cs="Tahoma"/>
          <w:sz w:val="20"/>
          <w:szCs w:val="20"/>
        </w:rPr>
        <w:t>. Firma zapłaci „najwyżej” wi</w:t>
      </w:r>
      <w:r w:rsidR="00B67780">
        <w:rPr>
          <w:rFonts w:ascii="Tahoma" w:hAnsi="Tahoma" w:cs="Tahoma"/>
          <w:sz w:val="20"/>
          <w:szCs w:val="20"/>
        </w:rPr>
        <w:t>ę</w:t>
      </w:r>
      <w:r>
        <w:rPr>
          <w:rFonts w:ascii="Tahoma" w:hAnsi="Tahoma" w:cs="Tahoma"/>
          <w:sz w:val="20"/>
          <w:szCs w:val="20"/>
        </w:rPr>
        <w:t xml:space="preserve">cej podatku, a potem go odzyska. Ot, ryzyko prowadzenia biznesu. </w:t>
      </w:r>
    </w:p>
    <w:p w14:paraId="56EDEF94" w14:textId="636247AB" w:rsidR="00BD6FA7" w:rsidRDefault="00BD6FA7" w:rsidP="00BD6FA7">
      <w:pPr>
        <w:jc w:val="both"/>
        <w:rPr>
          <w:rFonts w:ascii="Tahoma" w:hAnsi="Tahoma" w:cs="Tahoma"/>
          <w:sz w:val="20"/>
          <w:szCs w:val="20"/>
        </w:rPr>
      </w:pPr>
      <w:r>
        <w:rPr>
          <w:rFonts w:ascii="Tahoma" w:hAnsi="Tahoma" w:cs="Tahoma"/>
          <w:sz w:val="20"/>
          <w:szCs w:val="20"/>
        </w:rPr>
        <w:t>Natomiast b</w:t>
      </w:r>
      <w:r w:rsidRPr="00897BF8">
        <w:rPr>
          <w:rFonts w:ascii="Tahoma" w:hAnsi="Tahoma" w:cs="Tahoma"/>
          <w:sz w:val="20"/>
          <w:szCs w:val="20"/>
        </w:rPr>
        <w:t xml:space="preserve">łąd przy rozliczaniu podatku dochodowego od osób fizycznych sprawia, że do kieszeni podatnika trafia większa lub niższa pensja. </w:t>
      </w:r>
      <w:r>
        <w:rPr>
          <w:rFonts w:ascii="Tahoma" w:hAnsi="Tahoma" w:cs="Tahoma"/>
          <w:sz w:val="20"/>
          <w:szCs w:val="20"/>
        </w:rPr>
        <w:t>W pierwszych miesiącach roku odczuli</w:t>
      </w:r>
      <w:r w:rsidRPr="00897BF8">
        <w:rPr>
          <w:rFonts w:ascii="Tahoma" w:hAnsi="Tahoma" w:cs="Tahoma"/>
          <w:sz w:val="20"/>
          <w:szCs w:val="20"/>
        </w:rPr>
        <w:t xml:space="preserve"> na przykład nauczyciele i wiele innych osób, które dostało zaniżone wynagrodzenie.</w:t>
      </w:r>
      <w:r>
        <w:rPr>
          <w:rFonts w:ascii="Tahoma" w:hAnsi="Tahoma" w:cs="Tahoma"/>
          <w:sz w:val="20"/>
          <w:szCs w:val="20"/>
        </w:rPr>
        <w:t xml:space="preserve"> Za tym stały re</w:t>
      </w:r>
      <w:r w:rsidR="00B67780">
        <w:rPr>
          <w:rFonts w:ascii="Tahoma" w:hAnsi="Tahoma" w:cs="Tahoma"/>
          <w:sz w:val="20"/>
          <w:szCs w:val="20"/>
        </w:rPr>
        <w:t>al</w:t>
      </w:r>
      <w:r>
        <w:rPr>
          <w:rFonts w:ascii="Tahoma" w:hAnsi="Tahoma" w:cs="Tahoma"/>
          <w:sz w:val="20"/>
          <w:szCs w:val="20"/>
        </w:rPr>
        <w:t>ne ludzkie problemy, realne dylematy.</w:t>
      </w:r>
      <w:r w:rsidRPr="00897BF8">
        <w:rPr>
          <w:rFonts w:ascii="Tahoma" w:hAnsi="Tahoma" w:cs="Tahoma"/>
          <w:sz w:val="20"/>
          <w:szCs w:val="20"/>
        </w:rPr>
        <w:t xml:space="preserve"> Nie można nie przewidzieć takich sytuacji, ignorować ich albo przymknąć na nie oko i przyjąć, że „przecież za rok kwota się wyrówna”. </w:t>
      </w:r>
      <w:r>
        <w:rPr>
          <w:rFonts w:ascii="Tahoma" w:hAnsi="Tahoma" w:cs="Tahoma"/>
          <w:sz w:val="20"/>
          <w:szCs w:val="20"/>
        </w:rPr>
        <w:t>Możliwe, że z</w:t>
      </w:r>
      <w:r w:rsidR="00B67780">
        <w:rPr>
          <w:rFonts w:ascii="Tahoma" w:hAnsi="Tahoma" w:cs="Tahoma"/>
          <w:sz w:val="20"/>
          <w:szCs w:val="20"/>
        </w:rPr>
        <w:t>z</w:t>
      </w:r>
      <w:r>
        <w:rPr>
          <w:rFonts w:ascii="Tahoma" w:hAnsi="Tahoma" w:cs="Tahoma"/>
          <w:sz w:val="20"/>
          <w:szCs w:val="20"/>
        </w:rPr>
        <w:t xml:space="preserve">a ministerialnego biurka kilkaset złotych w jedną lub drugą stronę to niewiele, ale dla człowieka zarabiającego kilka tysięcy złotych na rękę nagłe, czasowe nawet, obniżenie tej kwoty to duży problem. </w:t>
      </w:r>
    </w:p>
    <w:p w14:paraId="010CF25C" w14:textId="42385660" w:rsidR="00BD6FA7" w:rsidRPr="001839B0" w:rsidRDefault="00BD6FA7" w:rsidP="00BD6FA7">
      <w:pPr>
        <w:jc w:val="both"/>
        <w:rPr>
          <w:rFonts w:ascii="Tahoma" w:hAnsi="Tahoma" w:cs="Tahoma"/>
          <w:b/>
          <w:sz w:val="20"/>
          <w:szCs w:val="20"/>
        </w:rPr>
      </w:pPr>
      <w:r w:rsidRPr="001839B0">
        <w:rPr>
          <w:rFonts w:ascii="Tahoma" w:hAnsi="Tahoma" w:cs="Tahoma"/>
          <w:b/>
          <w:sz w:val="20"/>
          <w:szCs w:val="20"/>
        </w:rPr>
        <w:t>W świecie korporacyjnym za projekt taki jak</w:t>
      </w:r>
      <w:r w:rsidRPr="00254D53">
        <w:rPr>
          <w:rFonts w:ascii="Tahoma" w:hAnsi="Tahoma" w:cs="Tahoma"/>
          <w:b/>
          <w:sz w:val="20"/>
          <w:szCs w:val="20"/>
        </w:rPr>
        <w:t xml:space="preserve"> Polski Ład byłby </w:t>
      </w:r>
      <w:r w:rsidR="00B67780">
        <w:rPr>
          <w:rFonts w:ascii="Tahoma" w:hAnsi="Tahoma" w:cs="Tahoma"/>
          <w:b/>
          <w:sz w:val="20"/>
          <w:szCs w:val="20"/>
        </w:rPr>
        <w:t>konsekwencje</w:t>
      </w:r>
    </w:p>
    <w:p w14:paraId="68BA74FB" w14:textId="291C653A" w:rsidR="00BD6FA7" w:rsidRDefault="00BD6FA7" w:rsidP="00BD6FA7">
      <w:pPr>
        <w:jc w:val="both"/>
        <w:rPr>
          <w:rFonts w:ascii="Tahoma" w:hAnsi="Tahoma" w:cs="Tahoma"/>
          <w:sz w:val="20"/>
          <w:szCs w:val="20"/>
        </w:rPr>
      </w:pPr>
      <w:r>
        <w:rPr>
          <w:rFonts w:ascii="Tahoma" w:hAnsi="Tahoma" w:cs="Tahoma"/>
          <w:sz w:val="20"/>
          <w:szCs w:val="20"/>
        </w:rPr>
        <w:t>Wdrażanie każdych rozwiązań, pomysłów powinno uwzględniać realne efekty takiego wdrożenia. W świecie korpor</w:t>
      </w:r>
      <w:r w:rsidR="00B67780">
        <w:rPr>
          <w:rFonts w:ascii="Tahoma" w:hAnsi="Tahoma" w:cs="Tahoma"/>
          <w:sz w:val="20"/>
          <w:szCs w:val="20"/>
        </w:rPr>
        <w:t>a</w:t>
      </w:r>
      <w:r>
        <w:rPr>
          <w:rFonts w:ascii="Tahoma" w:hAnsi="Tahoma" w:cs="Tahoma"/>
          <w:sz w:val="20"/>
          <w:szCs w:val="20"/>
        </w:rPr>
        <w:t xml:space="preserve">cyjnym ze zmianą nauczyliśmy się radzić sobie już wiele lat temu. Każdy istotny projekt </w:t>
      </w:r>
      <w:r>
        <w:rPr>
          <w:rFonts w:ascii="Tahoma" w:hAnsi="Tahoma" w:cs="Tahoma"/>
          <w:sz w:val="20"/>
          <w:szCs w:val="20"/>
        </w:rPr>
        <w:lastRenderedPageBreak/>
        <w:t>ma określone cele, ścieżkę realizacji, określony sposób komunikacji zmian. Uwzględnia realne możliwości wdrożenia oraz co najważniejsze – przed jego implementacją przeprowadzane są testy wdrożeniowe. Wprowadzenie Polskiego Ładu zostało dokonane ze złamaniem chyba wszys</w:t>
      </w:r>
      <w:r w:rsidR="00B67780">
        <w:rPr>
          <w:rFonts w:ascii="Tahoma" w:hAnsi="Tahoma" w:cs="Tahoma"/>
          <w:sz w:val="20"/>
          <w:szCs w:val="20"/>
        </w:rPr>
        <w:t>t</w:t>
      </w:r>
      <w:r>
        <w:rPr>
          <w:rFonts w:ascii="Tahoma" w:hAnsi="Tahoma" w:cs="Tahoma"/>
          <w:sz w:val="20"/>
          <w:szCs w:val="20"/>
        </w:rPr>
        <w:t>kich zasad prawid</w:t>
      </w:r>
      <w:r w:rsidR="00B67780">
        <w:rPr>
          <w:rFonts w:ascii="Tahoma" w:hAnsi="Tahoma" w:cs="Tahoma"/>
          <w:sz w:val="20"/>
          <w:szCs w:val="20"/>
        </w:rPr>
        <w:t>ł</w:t>
      </w:r>
      <w:r>
        <w:rPr>
          <w:rFonts w:ascii="Tahoma" w:hAnsi="Tahoma" w:cs="Tahoma"/>
          <w:sz w:val="20"/>
          <w:szCs w:val="20"/>
        </w:rPr>
        <w:t>owego wdrażania projektów charakteryz</w:t>
      </w:r>
      <w:r w:rsidR="00B67780">
        <w:rPr>
          <w:rFonts w:ascii="Tahoma" w:hAnsi="Tahoma" w:cs="Tahoma"/>
          <w:sz w:val="20"/>
          <w:szCs w:val="20"/>
        </w:rPr>
        <w:t>uj</w:t>
      </w:r>
      <w:r>
        <w:rPr>
          <w:rFonts w:ascii="Tahoma" w:hAnsi="Tahoma" w:cs="Tahoma"/>
          <w:sz w:val="20"/>
          <w:szCs w:val="20"/>
        </w:rPr>
        <w:t>ących się dużym wpływem na otoczenie. Gdyby był to projekt komercyjny realizowany przez korporację – cały zespół projektowy (łącznie z szefostwem) musiałby szukać sobie innego zajęcia.</w:t>
      </w:r>
    </w:p>
    <w:p w14:paraId="5426BEEA" w14:textId="77777777" w:rsidR="00BD6FA7" w:rsidRPr="00897BF8" w:rsidRDefault="00BD6FA7" w:rsidP="00BD6FA7">
      <w:pPr>
        <w:jc w:val="both"/>
        <w:rPr>
          <w:rFonts w:ascii="Tahoma" w:hAnsi="Tahoma" w:cs="Tahoma"/>
          <w:b/>
          <w:bCs/>
          <w:sz w:val="20"/>
          <w:szCs w:val="20"/>
        </w:rPr>
      </w:pPr>
      <w:r w:rsidRPr="00897BF8">
        <w:rPr>
          <w:rFonts w:ascii="Tahoma" w:hAnsi="Tahoma" w:cs="Tahoma"/>
          <w:b/>
          <w:bCs/>
          <w:sz w:val="20"/>
          <w:szCs w:val="20"/>
        </w:rPr>
        <w:t xml:space="preserve">Księgowi z czerwoną flagą </w:t>
      </w:r>
    </w:p>
    <w:p w14:paraId="6D76F45E" w14:textId="77777777" w:rsidR="00BD6FA7" w:rsidRPr="00897BF8" w:rsidRDefault="00BD6FA7" w:rsidP="00BD6FA7">
      <w:pPr>
        <w:jc w:val="both"/>
        <w:rPr>
          <w:rFonts w:ascii="Tahoma" w:hAnsi="Tahoma" w:cs="Tahoma"/>
          <w:sz w:val="20"/>
          <w:szCs w:val="20"/>
        </w:rPr>
      </w:pPr>
      <w:r>
        <w:rPr>
          <w:rFonts w:ascii="Tahoma" w:hAnsi="Tahoma" w:cs="Tahoma"/>
          <w:sz w:val="20"/>
          <w:szCs w:val="20"/>
        </w:rPr>
        <w:t>Takie lekceważenie rzeczywistości przez Ministerstwo Finansów t</w:t>
      </w:r>
      <w:r w:rsidRPr="00897BF8">
        <w:rPr>
          <w:rFonts w:ascii="Tahoma" w:hAnsi="Tahoma" w:cs="Tahoma"/>
          <w:sz w:val="20"/>
          <w:szCs w:val="20"/>
        </w:rPr>
        <w:t xml:space="preserve">o ciężki kawałek chleba dla księgowych. Zdaję sobie sprawę z tego, że wielu z nich </w:t>
      </w:r>
      <w:r>
        <w:rPr>
          <w:rFonts w:ascii="Tahoma" w:hAnsi="Tahoma" w:cs="Tahoma"/>
          <w:sz w:val="20"/>
          <w:szCs w:val="20"/>
        </w:rPr>
        <w:t xml:space="preserve">zwyczajowo przy każdej zmianie podatkowej </w:t>
      </w:r>
      <w:r w:rsidRPr="00897BF8">
        <w:rPr>
          <w:rFonts w:ascii="Tahoma" w:hAnsi="Tahoma" w:cs="Tahoma"/>
          <w:sz w:val="20"/>
          <w:szCs w:val="20"/>
        </w:rPr>
        <w:t xml:space="preserve">podnosi czerwoną flagę i mówi: mamy problem, będzie nam niezwykle trudno odnaleźć się w nowych realiach. Warto </w:t>
      </w:r>
      <w:r>
        <w:rPr>
          <w:rFonts w:ascii="Tahoma" w:hAnsi="Tahoma" w:cs="Tahoma"/>
          <w:sz w:val="20"/>
          <w:szCs w:val="20"/>
        </w:rPr>
        <w:t xml:space="preserve">tu </w:t>
      </w:r>
      <w:r w:rsidRPr="00897BF8">
        <w:rPr>
          <w:rFonts w:ascii="Tahoma" w:hAnsi="Tahoma" w:cs="Tahoma"/>
          <w:sz w:val="20"/>
          <w:szCs w:val="20"/>
        </w:rPr>
        <w:t xml:space="preserve">przytoczyć sytuację z 2016 roku, kiedy wchodziły przepisy o JPK. Z wyliczeń i symulacji doradców i księgowych wynikało, że wdrożenie przepisów powinno zająć co najmniej </w:t>
      </w:r>
      <w:r>
        <w:rPr>
          <w:rFonts w:ascii="Tahoma" w:hAnsi="Tahoma" w:cs="Tahoma"/>
          <w:sz w:val="20"/>
          <w:szCs w:val="20"/>
        </w:rPr>
        <w:t>kilka</w:t>
      </w:r>
      <w:r w:rsidRPr="00897BF8">
        <w:rPr>
          <w:rFonts w:ascii="Tahoma" w:hAnsi="Tahoma" w:cs="Tahoma"/>
          <w:sz w:val="20"/>
          <w:szCs w:val="20"/>
        </w:rPr>
        <w:t xml:space="preserve"> lat</w:t>
      </w:r>
      <w:r>
        <w:rPr>
          <w:rFonts w:ascii="Tahoma" w:hAnsi="Tahoma" w:cs="Tahoma"/>
          <w:sz w:val="20"/>
          <w:szCs w:val="20"/>
        </w:rPr>
        <w:t>,</w:t>
      </w:r>
      <w:r w:rsidRPr="00897BF8">
        <w:rPr>
          <w:rFonts w:ascii="Tahoma" w:hAnsi="Tahoma" w:cs="Tahoma"/>
          <w:sz w:val="20"/>
          <w:szCs w:val="20"/>
        </w:rPr>
        <w:t xml:space="preserve"> a finalnie w dużych przedsiębiorstwach wdrożono je w sześć miesięcy, zaś rok później w kolejnych organizacjach. Kiedy jednak podatnik na oswojenie się ze zmianami dostaje miesiąc</w:t>
      </w:r>
      <w:r>
        <w:rPr>
          <w:rFonts w:ascii="Tahoma" w:hAnsi="Tahoma" w:cs="Tahoma"/>
          <w:sz w:val="20"/>
          <w:szCs w:val="20"/>
        </w:rPr>
        <w:t xml:space="preserve"> (a w skrajnych przypadkach weekend)</w:t>
      </w:r>
      <w:r w:rsidRPr="00897BF8">
        <w:rPr>
          <w:rFonts w:ascii="Tahoma" w:hAnsi="Tahoma" w:cs="Tahoma"/>
          <w:sz w:val="20"/>
          <w:szCs w:val="20"/>
        </w:rPr>
        <w:t>, dostosowanie się do nich przez księgowych jest bardzo trudne do wykonania, zwiększa ryzyko błędów</w:t>
      </w:r>
      <w:r>
        <w:rPr>
          <w:rFonts w:ascii="Tahoma" w:hAnsi="Tahoma" w:cs="Tahoma"/>
          <w:sz w:val="20"/>
          <w:szCs w:val="20"/>
        </w:rPr>
        <w:t>,</w:t>
      </w:r>
      <w:r w:rsidRPr="00897BF8">
        <w:rPr>
          <w:rFonts w:ascii="Tahoma" w:hAnsi="Tahoma" w:cs="Tahoma"/>
          <w:sz w:val="20"/>
          <w:szCs w:val="20"/>
        </w:rPr>
        <w:t xml:space="preserve"> generuje dodatkowe koszt</w:t>
      </w:r>
      <w:r>
        <w:rPr>
          <w:rFonts w:ascii="Tahoma" w:hAnsi="Tahoma" w:cs="Tahoma"/>
          <w:sz w:val="20"/>
          <w:szCs w:val="20"/>
        </w:rPr>
        <w:t xml:space="preserve">y i tu te czerwone flagi są jak najbardziej uzasadnione. </w:t>
      </w:r>
      <w:r w:rsidRPr="00897BF8">
        <w:rPr>
          <w:rFonts w:ascii="Tahoma" w:hAnsi="Tahoma" w:cs="Tahoma"/>
          <w:sz w:val="20"/>
          <w:szCs w:val="20"/>
        </w:rPr>
        <w:t xml:space="preserve"> </w:t>
      </w:r>
    </w:p>
    <w:p w14:paraId="0789A06E" w14:textId="223AB0FD" w:rsidR="00BD6FA7" w:rsidRPr="00897BF8" w:rsidRDefault="00BD6FA7" w:rsidP="00BD6FA7">
      <w:pPr>
        <w:jc w:val="both"/>
        <w:rPr>
          <w:rFonts w:ascii="Tahoma" w:hAnsi="Tahoma" w:cs="Tahoma"/>
          <w:sz w:val="20"/>
          <w:szCs w:val="20"/>
        </w:rPr>
      </w:pPr>
      <w:r w:rsidRPr="00897BF8">
        <w:rPr>
          <w:rFonts w:ascii="Tahoma" w:hAnsi="Tahoma" w:cs="Tahoma"/>
          <w:sz w:val="20"/>
          <w:szCs w:val="20"/>
        </w:rPr>
        <w:t xml:space="preserve">Podatnicy powinni funkcjonować w zaufaniu do państwa, co jest zresztą wpisane w nasze przepisy podatkowe – niestety, od dłuższego czasu państwo </w:t>
      </w:r>
      <w:r>
        <w:rPr>
          <w:rFonts w:ascii="Tahoma" w:hAnsi="Tahoma" w:cs="Tahoma"/>
          <w:sz w:val="20"/>
          <w:szCs w:val="20"/>
        </w:rPr>
        <w:t>postępuje</w:t>
      </w:r>
      <w:r w:rsidRPr="00897BF8">
        <w:rPr>
          <w:rFonts w:ascii="Tahoma" w:hAnsi="Tahoma" w:cs="Tahoma"/>
          <w:sz w:val="20"/>
          <w:szCs w:val="20"/>
        </w:rPr>
        <w:t xml:space="preserve"> dokładnie odwrotnie. </w:t>
      </w:r>
      <w:r>
        <w:rPr>
          <w:rFonts w:ascii="Tahoma" w:hAnsi="Tahoma" w:cs="Tahoma"/>
          <w:sz w:val="20"/>
          <w:szCs w:val="20"/>
        </w:rPr>
        <w:t>Co więcej, państwo dysponuje całym aparatem dochodzeniowo-wymiarowym, który po kilku latach od zmian nie będzie już pamiętał o okolicznościach wprowadzania przepisów. Nie będzie pami</w:t>
      </w:r>
      <w:r w:rsidR="00B67780">
        <w:rPr>
          <w:rFonts w:ascii="Tahoma" w:hAnsi="Tahoma" w:cs="Tahoma"/>
          <w:sz w:val="20"/>
          <w:szCs w:val="20"/>
        </w:rPr>
        <w:t>ę</w:t>
      </w:r>
      <w:r>
        <w:rPr>
          <w:rFonts w:ascii="Tahoma" w:hAnsi="Tahoma" w:cs="Tahoma"/>
          <w:sz w:val="20"/>
          <w:szCs w:val="20"/>
        </w:rPr>
        <w:t>tał o tempie, niejasnych interpretacjach czy też twitterowych wyjaśnieniach. Ten aparat bezwzglę</w:t>
      </w:r>
      <w:r w:rsidR="00B67780">
        <w:rPr>
          <w:rFonts w:ascii="Tahoma" w:hAnsi="Tahoma" w:cs="Tahoma"/>
          <w:sz w:val="20"/>
          <w:szCs w:val="20"/>
        </w:rPr>
        <w:t>d</w:t>
      </w:r>
      <w:r>
        <w:rPr>
          <w:rFonts w:ascii="Tahoma" w:hAnsi="Tahoma" w:cs="Tahoma"/>
          <w:sz w:val="20"/>
          <w:szCs w:val="20"/>
        </w:rPr>
        <w:t>nie przyjdzie po swoje, zignoruje rzeczywistość i brutalnie wymierzy karę. Także tego aspektu urzędnicy wprowadzający zmiany w przepisach wydają się nie dostrzegać</w:t>
      </w:r>
      <w:r w:rsidR="00B67780">
        <w:rPr>
          <w:rFonts w:ascii="Tahoma" w:hAnsi="Tahoma" w:cs="Tahoma"/>
          <w:sz w:val="20"/>
          <w:szCs w:val="20"/>
        </w:rPr>
        <w:t xml:space="preserve"> </w:t>
      </w:r>
      <w:r>
        <w:rPr>
          <w:rFonts w:ascii="Tahoma" w:hAnsi="Tahoma" w:cs="Tahoma"/>
          <w:sz w:val="20"/>
          <w:szCs w:val="20"/>
        </w:rPr>
        <w:t xml:space="preserve">albo, co gorsza, dostrzegają i uznają za oczywisty. </w:t>
      </w:r>
    </w:p>
    <w:p w14:paraId="45DC4D30" w14:textId="77777777" w:rsidR="00BD6FA7" w:rsidRPr="00897BF8" w:rsidRDefault="00BD6FA7" w:rsidP="00BD6FA7">
      <w:pPr>
        <w:jc w:val="right"/>
        <w:rPr>
          <w:rFonts w:ascii="Tahoma" w:hAnsi="Tahoma" w:cs="Tahoma"/>
          <w:b/>
          <w:bCs/>
          <w:sz w:val="20"/>
          <w:szCs w:val="20"/>
        </w:rPr>
      </w:pPr>
      <w:r w:rsidRPr="00897BF8">
        <w:rPr>
          <w:rFonts w:ascii="Tahoma" w:hAnsi="Tahoma" w:cs="Tahoma"/>
          <w:b/>
          <w:bCs/>
          <w:sz w:val="20"/>
          <w:szCs w:val="20"/>
        </w:rPr>
        <w:t xml:space="preserve">Grzegorz Ziółkowski, </w:t>
      </w:r>
    </w:p>
    <w:p w14:paraId="2F8A113E" w14:textId="77777777" w:rsidR="00BD6FA7" w:rsidRPr="00897BF8" w:rsidRDefault="00BD6FA7" w:rsidP="00BD6FA7">
      <w:pPr>
        <w:jc w:val="right"/>
        <w:rPr>
          <w:rFonts w:ascii="Tahoma" w:hAnsi="Tahoma" w:cs="Tahoma"/>
          <w:b/>
          <w:bCs/>
          <w:sz w:val="20"/>
          <w:szCs w:val="20"/>
        </w:rPr>
      </w:pPr>
      <w:r w:rsidRPr="00897BF8">
        <w:rPr>
          <w:rFonts w:ascii="Tahoma" w:hAnsi="Tahoma" w:cs="Tahoma"/>
          <w:b/>
          <w:bCs/>
          <w:sz w:val="20"/>
          <w:szCs w:val="20"/>
        </w:rPr>
        <w:t xml:space="preserve">wykładowca w Szkole Biznesu Politechniki Warszawskiej, </w:t>
      </w:r>
    </w:p>
    <w:p w14:paraId="5EC43317" w14:textId="77777777" w:rsidR="00BD6FA7" w:rsidRPr="00897BF8" w:rsidRDefault="00BD6FA7" w:rsidP="00BD6FA7">
      <w:pPr>
        <w:jc w:val="right"/>
        <w:rPr>
          <w:rFonts w:ascii="Tahoma" w:hAnsi="Tahoma" w:cs="Tahoma"/>
          <w:b/>
          <w:bCs/>
          <w:sz w:val="20"/>
          <w:szCs w:val="20"/>
        </w:rPr>
      </w:pPr>
      <w:r w:rsidRPr="00897BF8">
        <w:rPr>
          <w:rFonts w:ascii="Tahoma" w:hAnsi="Tahoma" w:cs="Tahoma"/>
          <w:b/>
          <w:bCs/>
          <w:sz w:val="20"/>
          <w:szCs w:val="20"/>
        </w:rPr>
        <w:t xml:space="preserve">doradca podatkowy, </w:t>
      </w:r>
    </w:p>
    <w:p w14:paraId="27E8E2B5" w14:textId="77777777" w:rsidR="00BD6FA7" w:rsidRPr="00897BF8" w:rsidRDefault="00BD6FA7" w:rsidP="00BD6FA7">
      <w:pPr>
        <w:jc w:val="right"/>
        <w:rPr>
          <w:rFonts w:ascii="Tahoma" w:hAnsi="Tahoma" w:cs="Tahoma"/>
          <w:sz w:val="20"/>
          <w:szCs w:val="20"/>
        </w:rPr>
      </w:pPr>
      <w:r w:rsidRPr="00897BF8">
        <w:rPr>
          <w:rFonts w:ascii="Tahoma" w:hAnsi="Tahoma" w:cs="Tahoma"/>
          <w:b/>
          <w:bCs/>
          <w:sz w:val="20"/>
          <w:szCs w:val="20"/>
        </w:rPr>
        <w:t>członek ACCA</w:t>
      </w:r>
    </w:p>
    <w:p w14:paraId="69AAE23B" w14:textId="1994546D" w:rsidR="009969A0" w:rsidRDefault="009969A0" w:rsidP="00D368FF">
      <w:pPr>
        <w:spacing w:after="0" w:line="276" w:lineRule="auto"/>
        <w:rPr>
          <w:rFonts w:ascii="Tahoma" w:hAnsi="Tahoma" w:cs="Tahoma"/>
          <w:sz w:val="20"/>
          <w:szCs w:val="20"/>
        </w:rPr>
      </w:pPr>
    </w:p>
    <w:p w14:paraId="50A90078" w14:textId="77777777" w:rsidR="00BD6FA7" w:rsidRDefault="00BD6FA7" w:rsidP="00D368FF">
      <w:pPr>
        <w:spacing w:after="0" w:line="276" w:lineRule="auto"/>
        <w:rPr>
          <w:rFonts w:ascii="Tahoma" w:hAnsi="Tahoma" w:cs="Tahoma"/>
        </w:rPr>
      </w:pPr>
    </w:p>
    <w:p w14:paraId="729C5A54" w14:textId="0F69D206" w:rsidR="009C4112" w:rsidRPr="00FC4127" w:rsidRDefault="009C4112" w:rsidP="00D368FF">
      <w:pPr>
        <w:spacing w:after="0" w:line="276" w:lineRule="auto"/>
        <w:rPr>
          <w:rFonts w:ascii="Tahoma" w:hAnsi="Tahoma" w:cs="Tahoma"/>
          <w:b/>
          <w:bCs/>
          <w:sz w:val="18"/>
          <w:szCs w:val="18"/>
        </w:rPr>
      </w:pPr>
      <w:r w:rsidRPr="00FC4127">
        <w:rPr>
          <w:rFonts w:ascii="Tahoma" w:hAnsi="Tahoma" w:cs="Tahoma"/>
          <w:b/>
          <w:bCs/>
          <w:sz w:val="18"/>
          <w:szCs w:val="18"/>
        </w:rPr>
        <w:t>O Szkole Biznesu Politechniki Warszawskiej</w:t>
      </w:r>
    </w:p>
    <w:p w14:paraId="73424DF6" w14:textId="77777777" w:rsidR="009C4112" w:rsidRPr="00FC4127" w:rsidRDefault="009C4112" w:rsidP="00D368FF">
      <w:pPr>
        <w:spacing w:after="0" w:line="276" w:lineRule="auto"/>
        <w:rPr>
          <w:rFonts w:ascii="Tahoma" w:hAnsi="Tahoma" w:cs="Tahoma"/>
          <w:sz w:val="18"/>
          <w:szCs w:val="18"/>
        </w:rPr>
      </w:pPr>
      <w:r w:rsidRPr="00FC4127">
        <w:rPr>
          <w:rFonts w:ascii="Tahoma" w:hAnsi="Tahoma" w:cs="Tahoma"/>
          <w:sz w:val="18"/>
          <w:szCs w:val="18"/>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FC4127" w:rsidRDefault="009C4112" w:rsidP="00D368FF">
      <w:pPr>
        <w:spacing w:after="0" w:line="276" w:lineRule="auto"/>
        <w:rPr>
          <w:rFonts w:ascii="Tahoma" w:hAnsi="Tahoma" w:cs="Tahoma"/>
          <w:sz w:val="18"/>
          <w:szCs w:val="18"/>
        </w:rPr>
      </w:pPr>
      <w:r w:rsidRPr="00FC4127">
        <w:rPr>
          <w:rFonts w:ascii="Tahoma" w:hAnsi="Tahoma" w:cs="Tahoma"/>
          <w:sz w:val="18"/>
          <w:szCs w:val="18"/>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FC4127" w:rsidRDefault="009C4112" w:rsidP="009D06CA">
      <w:pPr>
        <w:spacing w:line="276" w:lineRule="auto"/>
        <w:jc w:val="both"/>
        <w:rPr>
          <w:rFonts w:ascii="Tahoma" w:hAnsi="Tahoma" w:cs="Tahoma"/>
          <w:b/>
          <w:bCs/>
          <w:sz w:val="18"/>
          <w:szCs w:val="18"/>
        </w:rPr>
      </w:pPr>
    </w:p>
    <w:p w14:paraId="3A13DA5F" w14:textId="77777777" w:rsidR="009C4112" w:rsidRPr="00FC4127" w:rsidRDefault="009C4112" w:rsidP="009D06CA">
      <w:pPr>
        <w:spacing w:line="276" w:lineRule="auto"/>
        <w:jc w:val="both"/>
        <w:rPr>
          <w:rFonts w:ascii="Tahoma" w:hAnsi="Tahoma" w:cs="Tahoma"/>
          <w:b/>
          <w:color w:val="1F497D"/>
          <w:sz w:val="18"/>
          <w:szCs w:val="18"/>
        </w:rPr>
      </w:pPr>
      <w:r w:rsidRPr="00FC4127">
        <w:rPr>
          <w:rFonts w:ascii="Tahoma" w:hAnsi="Tahoma" w:cs="Tahoma"/>
          <w:b/>
          <w:color w:val="1F497D"/>
          <w:sz w:val="18"/>
          <w:szCs w:val="18"/>
        </w:rPr>
        <w:t>***</w:t>
      </w:r>
    </w:p>
    <w:p w14:paraId="26AD474E" w14:textId="77777777" w:rsidR="009C4112" w:rsidRPr="00FC4127" w:rsidRDefault="009C4112" w:rsidP="009D06CA">
      <w:pPr>
        <w:spacing w:after="0" w:line="276" w:lineRule="auto"/>
        <w:jc w:val="both"/>
        <w:rPr>
          <w:rFonts w:ascii="Tahoma" w:hAnsi="Tahoma" w:cs="Tahoma"/>
          <w:b/>
          <w:color w:val="1F497D"/>
          <w:sz w:val="18"/>
          <w:szCs w:val="18"/>
        </w:rPr>
      </w:pPr>
      <w:r w:rsidRPr="00FC4127">
        <w:rPr>
          <w:rFonts w:ascii="Tahoma" w:hAnsi="Tahoma" w:cs="Tahoma"/>
          <w:b/>
          <w:color w:val="1F497D"/>
          <w:sz w:val="18"/>
          <w:szCs w:val="18"/>
        </w:rPr>
        <w:t xml:space="preserve">Kontakt dla mediów: </w:t>
      </w:r>
    </w:p>
    <w:p w14:paraId="6095382D" w14:textId="77777777" w:rsidR="009C4112" w:rsidRPr="00FC4127" w:rsidRDefault="009C4112" w:rsidP="009D06CA">
      <w:pPr>
        <w:spacing w:after="0" w:line="276" w:lineRule="auto"/>
        <w:jc w:val="both"/>
        <w:rPr>
          <w:rFonts w:ascii="Tahoma" w:hAnsi="Tahoma" w:cs="Tahoma"/>
          <w:b/>
          <w:color w:val="1F497D"/>
          <w:sz w:val="18"/>
          <w:szCs w:val="18"/>
        </w:rPr>
      </w:pPr>
      <w:r w:rsidRPr="00FC4127">
        <w:rPr>
          <w:rFonts w:ascii="Tahoma" w:hAnsi="Tahoma" w:cs="Tahoma"/>
          <w:b/>
          <w:color w:val="1F497D"/>
          <w:sz w:val="18"/>
          <w:szCs w:val="18"/>
        </w:rPr>
        <w:t>Mariusz Jaroń</w:t>
      </w:r>
    </w:p>
    <w:p w14:paraId="57990311" w14:textId="13CBE629" w:rsidR="009C4112" w:rsidRPr="00FC4127" w:rsidRDefault="006B3364" w:rsidP="009D06CA">
      <w:pPr>
        <w:spacing w:after="0" w:line="276" w:lineRule="auto"/>
        <w:jc w:val="both"/>
        <w:rPr>
          <w:rFonts w:ascii="Tahoma" w:hAnsi="Tahoma" w:cs="Tahoma"/>
          <w:b/>
          <w:color w:val="1F497D"/>
          <w:sz w:val="18"/>
          <w:szCs w:val="18"/>
        </w:rPr>
      </w:pPr>
      <w:hyperlink r:id="rId4" w:history="1">
        <w:r w:rsidR="009969A0" w:rsidRPr="00FC4127">
          <w:rPr>
            <w:rStyle w:val="Hipercze"/>
            <w:rFonts w:ascii="Tahoma" w:hAnsi="Tahoma" w:cs="Tahoma"/>
            <w:b/>
            <w:sz w:val="18"/>
            <w:szCs w:val="18"/>
          </w:rPr>
          <w:t>m.jaron@comunicativo.pl</w:t>
        </w:r>
      </w:hyperlink>
      <w:r w:rsidR="009C4112" w:rsidRPr="00FC4127">
        <w:rPr>
          <w:rFonts w:ascii="Tahoma" w:hAnsi="Tahoma" w:cs="Tahoma"/>
          <w:b/>
          <w:color w:val="1F497D"/>
          <w:sz w:val="18"/>
          <w:szCs w:val="18"/>
        </w:rPr>
        <w:tab/>
      </w:r>
    </w:p>
    <w:p w14:paraId="24179285" w14:textId="77777777" w:rsidR="009C4112" w:rsidRPr="00FC4127" w:rsidRDefault="009C4112" w:rsidP="009D06CA">
      <w:pPr>
        <w:spacing w:after="0" w:line="276" w:lineRule="auto"/>
        <w:jc w:val="both"/>
        <w:rPr>
          <w:rFonts w:ascii="Tahoma" w:hAnsi="Tahoma" w:cs="Tahoma"/>
          <w:b/>
          <w:color w:val="1F497D"/>
          <w:sz w:val="18"/>
          <w:szCs w:val="18"/>
        </w:rPr>
      </w:pPr>
      <w:r w:rsidRPr="00FC4127">
        <w:rPr>
          <w:rFonts w:ascii="Tahoma" w:hAnsi="Tahoma" w:cs="Tahoma"/>
          <w:b/>
          <w:color w:val="1F497D"/>
          <w:sz w:val="18"/>
          <w:szCs w:val="18"/>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87724"/>
    <w:rsid w:val="000C1FC3"/>
    <w:rsid w:val="000D3825"/>
    <w:rsid w:val="001113B1"/>
    <w:rsid w:val="001B18A6"/>
    <w:rsid w:val="00231FB0"/>
    <w:rsid w:val="002629DB"/>
    <w:rsid w:val="00273AB2"/>
    <w:rsid w:val="0028547B"/>
    <w:rsid w:val="00306941"/>
    <w:rsid w:val="003C1175"/>
    <w:rsid w:val="003C736E"/>
    <w:rsid w:val="004C1CA1"/>
    <w:rsid w:val="004D2C32"/>
    <w:rsid w:val="004E4E16"/>
    <w:rsid w:val="004E7134"/>
    <w:rsid w:val="005332A0"/>
    <w:rsid w:val="00552734"/>
    <w:rsid w:val="00581129"/>
    <w:rsid w:val="005F1146"/>
    <w:rsid w:val="00604420"/>
    <w:rsid w:val="006457DF"/>
    <w:rsid w:val="006B3364"/>
    <w:rsid w:val="006C1A13"/>
    <w:rsid w:val="00747FAA"/>
    <w:rsid w:val="00763D9D"/>
    <w:rsid w:val="007711DE"/>
    <w:rsid w:val="007779E4"/>
    <w:rsid w:val="007A5600"/>
    <w:rsid w:val="007F4FA4"/>
    <w:rsid w:val="00883A39"/>
    <w:rsid w:val="009346F1"/>
    <w:rsid w:val="00934C47"/>
    <w:rsid w:val="00985FB0"/>
    <w:rsid w:val="009969A0"/>
    <w:rsid w:val="009C4112"/>
    <w:rsid w:val="009D06CA"/>
    <w:rsid w:val="00A6325C"/>
    <w:rsid w:val="00A71124"/>
    <w:rsid w:val="00AC2184"/>
    <w:rsid w:val="00AF66DD"/>
    <w:rsid w:val="00B67780"/>
    <w:rsid w:val="00BD6FA7"/>
    <w:rsid w:val="00C977AC"/>
    <w:rsid w:val="00CB2C3A"/>
    <w:rsid w:val="00CC2757"/>
    <w:rsid w:val="00CC3BD3"/>
    <w:rsid w:val="00CC5EEC"/>
    <w:rsid w:val="00CF1831"/>
    <w:rsid w:val="00CF371F"/>
    <w:rsid w:val="00CF7D90"/>
    <w:rsid w:val="00D07CE3"/>
    <w:rsid w:val="00D368FF"/>
    <w:rsid w:val="00DC7604"/>
    <w:rsid w:val="00E17B8F"/>
    <w:rsid w:val="00E21015"/>
    <w:rsid w:val="00E31240"/>
    <w:rsid w:val="00EA6021"/>
    <w:rsid w:val="00EB6B16"/>
    <w:rsid w:val="00F83AC6"/>
    <w:rsid w:val="00F9394D"/>
    <w:rsid w:val="00FC1F46"/>
    <w:rsid w:val="00FC26F3"/>
    <w:rsid w:val="00FC4127"/>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ron@comunicativ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963</Words>
  <Characters>5780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Comunicativo</cp:lastModifiedBy>
  <cp:revision>22</cp:revision>
  <dcterms:created xsi:type="dcterms:W3CDTF">2022-05-31T10:51:00Z</dcterms:created>
  <dcterms:modified xsi:type="dcterms:W3CDTF">2022-06-30T08:34:00Z</dcterms:modified>
</cp:coreProperties>
</file>